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F7E5" w14:textId="77777777" w:rsidR="007A5E8E" w:rsidRDefault="00000000" w:rsidP="00070A30">
      <w:pPr>
        <w:spacing w:after="13" w:line="240" w:lineRule="auto"/>
        <w:ind w:left="0" w:firstLine="0"/>
      </w:pPr>
      <w:r>
        <w:rPr>
          <w:rFonts w:ascii="Libre Baskerville" w:eastAsia="Libre Baskerville" w:hAnsi="Libre Baskerville" w:cs="Libre Baskerville"/>
          <w:b/>
          <w:sz w:val="45"/>
        </w:rPr>
        <w:t>Algemene</w:t>
      </w:r>
      <w:r>
        <w:rPr>
          <w:rFonts w:ascii="Times New Roman" w:eastAsia="Times New Roman" w:hAnsi="Times New Roman" w:cs="Times New Roman"/>
          <w:b/>
          <w:sz w:val="45"/>
        </w:rPr>
        <w:t xml:space="preserve"> </w:t>
      </w:r>
      <w:r>
        <w:rPr>
          <w:rFonts w:ascii="Libre Baskerville" w:eastAsia="Libre Baskerville" w:hAnsi="Libre Baskerville" w:cs="Libre Baskerville"/>
          <w:b/>
          <w:sz w:val="45"/>
        </w:rPr>
        <w:t>Voorwaarden</w:t>
      </w:r>
      <w:r>
        <w:rPr>
          <w:rFonts w:ascii="Times New Roman" w:eastAsia="Times New Roman" w:hAnsi="Times New Roman" w:cs="Times New Roman"/>
          <w:b/>
          <w:sz w:val="45"/>
        </w:rPr>
        <w:t xml:space="preserve"> – </w:t>
      </w:r>
      <w:r>
        <w:rPr>
          <w:rFonts w:ascii="Libre Baskerville" w:eastAsia="Libre Baskerville" w:hAnsi="Libre Baskerville" w:cs="Libre Baskerville"/>
          <w:b/>
          <w:sz w:val="45"/>
        </w:rPr>
        <w:t>Budgetcoach</w:t>
      </w:r>
      <w:r>
        <w:rPr>
          <w:rFonts w:ascii="Times New Roman" w:eastAsia="Times New Roman" w:hAnsi="Times New Roman" w:cs="Times New Roman"/>
          <w:b/>
          <w:sz w:val="45"/>
        </w:rPr>
        <w:t xml:space="preserve"> </w:t>
      </w:r>
      <w:r>
        <w:rPr>
          <w:rFonts w:ascii="Libre Baskerville" w:eastAsia="Libre Baskerville" w:hAnsi="Libre Baskerville" w:cs="Libre Baskerville"/>
          <w:b/>
          <w:sz w:val="45"/>
        </w:rPr>
        <w:t>Euro-Buddy</w:t>
      </w:r>
      <w:r>
        <w:rPr>
          <w:rFonts w:ascii="Times New Roman" w:eastAsia="Times New Roman" w:hAnsi="Times New Roman" w:cs="Times New Roman"/>
          <w:b/>
          <w:sz w:val="45"/>
        </w:rPr>
        <w:t xml:space="preserve"> (</w:t>
      </w:r>
      <w:r>
        <w:rPr>
          <w:rFonts w:ascii="Libre Baskerville" w:eastAsia="Libre Baskerville" w:hAnsi="Libre Baskerville" w:cs="Libre Baskerville"/>
          <w:b/>
          <w:sz w:val="45"/>
        </w:rPr>
        <w:t>BEB</w:t>
      </w:r>
      <w:r>
        <w:rPr>
          <w:rFonts w:ascii="Times New Roman" w:eastAsia="Times New Roman" w:hAnsi="Times New Roman" w:cs="Times New Roman"/>
          <w:b/>
          <w:sz w:val="45"/>
        </w:rPr>
        <w:t xml:space="preserve">) </w:t>
      </w:r>
      <w:r>
        <w:rPr>
          <w:rFonts w:ascii="Libre Baskerville" w:eastAsia="Libre Baskerville" w:hAnsi="Libre Baskerville" w:cs="Libre Baskerville"/>
          <w:b/>
          <w:sz w:val="45"/>
        </w:rPr>
        <w:t>voor</w:t>
      </w:r>
      <w:r>
        <w:rPr>
          <w:rFonts w:ascii="Times New Roman" w:eastAsia="Times New Roman" w:hAnsi="Times New Roman" w:cs="Times New Roman"/>
          <w:b/>
          <w:sz w:val="45"/>
        </w:rPr>
        <w:t xml:space="preserve"> </w:t>
      </w:r>
      <w:r>
        <w:rPr>
          <w:rFonts w:ascii="Libre Baskerville" w:eastAsia="Libre Baskerville" w:hAnsi="Libre Baskerville" w:cs="Libre Baskerville"/>
          <w:b/>
          <w:sz w:val="45"/>
        </w:rPr>
        <w:t>Consumenten</w:t>
      </w:r>
    </w:p>
    <w:p w14:paraId="7859EC8C" w14:textId="5353471D" w:rsidR="007A5E8E" w:rsidRDefault="00000000" w:rsidP="00070A30">
      <w:pPr>
        <w:spacing w:after="172" w:line="240" w:lineRule="auto"/>
        <w:ind w:left="0" w:firstLine="0"/>
      </w:pPr>
      <w:r>
        <w:rPr>
          <w:b/>
        </w:rPr>
        <w:t xml:space="preserve">Versie: </w:t>
      </w:r>
      <w:r w:rsidR="00070A30">
        <w:rPr>
          <w:b/>
        </w:rPr>
        <w:t>01</w:t>
      </w:r>
      <w:r>
        <w:rPr>
          <w:b/>
        </w:rPr>
        <w:t xml:space="preserve"> september 2025</w:t>
      </w:r>
    </w:p>
    <w:p w14:paraId="2CD4A754" w14:textId="77777777" w:rsidR="007A5E8E" w:rsidRDefault="00000000" w:rsidP="00070A30">
      <w:pPr>
        <w:spacing w:after="11" w:line="240" w:lineRule="auto"/>
        <w:ind w:left="0" w:right="2" w:firstLine="0"/>
      </w:pPr>
      <w:r>
        <w:t>Budgetcoach Euro-Buddy, Dedemsvaartweg 803, 2545 DN Den Haag</w:t>
      </w:r>
    </w:p>
    <w:p w14:paraId="75240DB7" w14:textId="77777777" w:rsidR="007A5E8E" w:rsidRDefault="00000000" w:rsidP="00070A30">
      <w:pPr>
        <w:spacing w:after="140" w:line="240" w:lineRule="auto"/>
        <w:ind w:left="0" w:right="2" w:firstLine="0"/>
      </w:pPr>
      <w:r>
        <w:t xml:space="preserve">E-mail: </w:t>
      </w:r>
      <w:r>
        <w:rPr>
          <w:color w:val="0081F2"/>
        </w:rPr>
        <w:t>info@budgetcoacheurobuddy.nl</w:t>
      </w:r>
      <w:r>
        <w:t xml:space="preserve"> | Telefoon: 06 44504436 | KvK: 53697413</w:t>
      </w:r>
    </w:p>
    <w:p w14:paraId="032F1B46" w14:textId="77777777" w:rsidR="007A5E8E" w:rsidRDefault="00000000" w:rsidP="00070A30">
      <w:pPr>
        <w:spacing w:after="7" w:line="240" w:lineRule="auto"/>
        <w:ind w:left="0" w:right="2" w:firstLine="0"/>
      </w:pPr>
      <w:r>
        <w:t xml:space="preserve">Deze Algemene Voorwaarden zijn van toepassing op alle overeenkomsten tussen </w:t>
      </w:r>
    </w:p>
    <w:p w14:paraId="4135EE39" w14:textId="04797508" w:rsidR="007A5E8E" w:rsidRDefault="00000000" w:rsidP="00070A30">
      <w:pPr>
        <w:spacing w:after="0" w:line="240" w:lineRule="auto"/>
        <w:ind w:left="0" w:right="2" w:firstLine="0"/>
      </w:pPr>
      <w:r>
        <w:t xml:space="preserve">Budgetcoach Euro-Buddy (hierna te noemen "BEB") en consumenten (natuurlijke personen die niet handelen in de uitoefening van een beroep of bedrijf) </w:t>
      </w:r>
      <w:r w:rsidR="00070A30">
        <w:t>over</w:t>
      </w:r>
      <w:r>
        <w:t xml:space="preserve"> de door BEB aangeboden diensten.</w:t>
      </w:r>
    </w:p>
    <w:p w14:paraId="4D00D77A"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0DEFBBF9" wp14:editId="410B0A9C">
                <wp:extent cx="6502450" cy="9525"/>
                <wp:effectExtent l="0" t="0" r="0" b="0"/>
                <wp:docPr id="6245" name="Group 6245"/>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088" name="Shape 7088"/>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245" style="width:512.004pt;height:0.75pt;mso-position-horizontal-relative:char;mso-position-vertical-relative:line" coordsize="65024,95">
                <v:shape id="Shape 7089"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34573AD6" w14:textId="77777777" w:rsidR="007A5E8E" w:rsidRDefault="00000000" w:rsidP="00070A30">
      <w:pPr>
        <w:pStyle w:val="Kop1"/>
        <w:spacing w:line="240" w:lineRule="auto"/>
        <w:ind w:left="-5"/>
      </w:pPr>
      <w:r>
        <w:t>Artikel 1 ‒ Definities</w:t>
      </w:r>
    </w:p>
    <w:p w14:paraId="11790394" w14:textId="77777777" w:rsidR="007A5E8E" w:rsidRDefault="00000000" w:rsidP="00070A30">
      <w:pPr>
        <w:spacing w:line="240" w:lineRule="auto"/>
        <w:ind w:left="0" w:right="2" w:firstLine="0"/>
      </w:pPr>
      <w:r>
        <w:t>In deze Algemene Voorwaarden wordt verstaan onder:</w:t>
      </w:r>
    </w:p>
    <w:p w14:paraId="6A8B0474" w14:textId="122912B4" w:rsidR="007A5E8E" w:rsidRDefault="00000000" w:rsidP="00070A30">
      <w:pPr>
        <w:numPr>
          <w:ilvl w:val="0"/>
          <w:numId w:val="1"/>
        </w:numPr>
        <w:spacing w:line="240" w:lineRule="auto"/>
        <w:ind w:right="2" w:hanging="310"/>
      </w:pPr>
      <w:r>
        <w:rPr>
          <w:b/>
        </w:rPr>
        <w:t>BEB:</w:t>
      </w:r>
      <w:r>
        <w:t xml:space="preserve"> De eenmanszaak Budgetcoach Euro-Buddy, gevestigd te Den Haag, die diensten aanbiedt op het gebied van </w:t>
      </w:r>
      <w:r w:rsidR="00070A30">
        <w:t>budget coaching</w:t>
      </w:r>
      <w:r>
        <w:t xml:space="preserve"> en financiële begeleiding.</w:t>
      </w:r>
    </w:p>
    <w:p w14:paraId="7236BF1D" w14:textId="77777777" w:rsidR="007A5E8E" w:rsidRDefault="00000000" w:rsidP="00070A30">
      <w:pPr>
        <w:numPr>
          <w:ilvl w:val="0"/>
          <w:numId w:val="1"/>
        </w:numPr>
        <w:spacing w:line="240" w:lineRule="auto"/>
        <w:ind w:right="2" w:hanging="310"/>
      </w:pPr>
      <w:r>
        <w:rPr>
          <w:b/>
        </w:rPr>
        <w:t>Cliënt:</w:t>
      </w:r>
      <w:r>
        <w:t xml:space="preserve"> Iedere natuurlijke persoon die niet handelt in de uitoefening van een beroep of bedrijf en die gebruikmaakt van de diensten van BEB.</w:t>
      </w:r>
    </w:p>
    <w:p w14:paraId="394EA7BB" w14:textId="77777777" w:rsidR="007A5E8E" w:rsidRDefault="00000000" w:rsidP="00070A30">
      <w:pPr>
        <w:numPr>
          <w:ilvl w:val="0"/>
          <w:numId w:val="1"/>
        </w:numPr>
        <w:spacing w:line="240" w:lineRule="auto"/>
        <w:ind w:right="2" w:hanging="310"/>
      </w:pPr>
      <w:r>
        <w:rPr>
          <w:b/>
        </w:rPr>
        <w:t>Diensten:</w:t>
      </w:r>
      <w:r>
        <w:t xml:space="preserve"> Alle vormen van </w:t>
      </w:r>
      <w:proofErr w:type="spellStart"/>
      <w:r>
        <w:t>budgetcoaching</w:t>
      </w:r>
      <w:proofErr w:type="spellEnd"/>
      <w:r>
        <w:t>, financiële begeleiding en daaraan gerelateerde activiteiten die door BEB worden aangeboden, zoals nader gespecificeerd in de Overeenkomst.</w:t>
      </w:r>
    </w:p>
    <w:p w14:paraId="198595DD" w14:textId="2520CC84" w:rsidR="007A5E8E" w:rsidRDefault="00000000" w:rsidP="00070A30">
      <w:pPr>
        <w:numPr>
          <w:ilvl w:val="0"/>
          <w:numId w:val="1"/>
        </w:numPr>
        <w:spacing w:line="240" w:lineRule="auto"/>
        <w:ind w:right="2" w:hanging="310"/>
      </w:pPr>
      <w:r>
        <w:rPr>
          <w:b/>
        </w:rPr>
        <w:t>Overeenkomst:</w:t>
      </w:r>
      <w:r>
        <w:t xml:space="preserve"> De overeenkomst van opdracht tussen BEB en de </w:t>
      </w:r>
      <w:r w:rsidR="00070A30">
        <w:t>c</w:t>
      </w:r>
      <w:r>
        <w:t xml:space="preserve">liënt </w:t>
      </w:r>
      <w:proofErr w:type="gramStart"/>
      <w:r>
        <w:t>betreffende</w:t>
      </w:r>
      <w:proofErr w:type="gramEnd"/>
      <w:r>
        <w:t xml:space="preserve"> de levering van </w:t>
      </w:r>
      <w:r w:rsidR="00070A30">
        <w:t>d</w:t>
      </w:r>
      <w:r>
        <w:t>iensten.</w:t>
      </w:r>
    </w:p>
    <w:p w14:paraId="34D30C76" w14:textId="77777777" w:rsidR="007A5E8E" w:rsidRDefault="00000000" w:rsidP="00070A30">
      <w:pPr>
        <w:numPr>
          <w:ilvl w:val="0"/>
          <w:numId w:val="1"/>
        </w:numPr>
        <w:spacing w:line="240" w:lineRule="auto"/>
        <w:ind w:right="2" w:hanging="310"/>
      </w:pPr>
      <w:r>
        <w:rPr>
          <w:b/>
        </w:rPr>
        <w:t>Schriftelijk:</w:t>
      </w:r>
      <w:r>
        <w:t xml:space="preserve"> Waaronder in deze voorwaarden ook wordt verstaan communicatie per email of via digitale platforms, mits de identiteit van de afzender en de inhoud van de communicatie voldoende vaststaan.</w:t>
      </w:r>
    </w:p>
    <w:p w14:paraId="1F91E828" w14:textId="77777777" w:rsidR="007A5E8E" w:rsidRDefault="00000000" w:rsidP="00070A30">
      <w:pPr>
        <w:numPr>
          <w:ilvl w:val="0"/>
          <w:numId w:val="1"/>
        </w:numPr>
        <w:spacing w:after="0" w:line="240" w:lineRule="auto"/>
        <w:ind w:right="2" w:hanging="310"/>
      </w:pPr>
      <w:r>
        <w:rPr>
          <w:b/>
        </w:rPr>
        <w:t>Partijen:</w:t>
      </w:r>
      <w:r>
        <w:t xml:space="preserve"> BEB en de Cliënt gezamenlijk.</w:t>
      </w:r>
    </w:p>
    <w:p w14:paraId="3B83FF7A"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5FA2E3A1" wp14:editId="070372FB">
                <wp:extent cx="6502450" cy="9525"/>
                <wp:effectExtent l="0" t="0" r="0" b="0"/>
                <wp:docPr id="6246" name="Group 6246"/>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090" name="Shape 7090"/>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246" style="width:512.004pt;height:0.75pt;mso-position-horizontal-relative:char;mso-position-vertical-relative:line" coordsize="65024,95">
                <v:shape id="Shape 7091"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51ECC6F5" w14:textId="77777777" w:rsidR="007A5E8E" w:rsidRDefault="00000000" w:rsidP="00070A30">
      <w:pPr>
        <w:pStyle w:val="Kop1"/>
        <w:spacing w:line="240" w:lineRule="auto"/>
        <w:ind w:left="-5"/>
      </w:pPr>
      <w:r>
        <w:t>Artikel 2 ‒ Toepasselijkheid</w:t>
      </w:r>
    </w:p>
    <w:p w14:paraId="03998477" w14:textId="77777777" w:rsidR="007A5E8E" w:rsidRDefault="00000000" w:rsidP="00070A30">
      <w:pPr>
        <w:numPr>
          <w:ilvl w:val="0"/>
          <w:numId w:val="2"/>
        </w:numPr>
        <w:spacing w:line="240" w:lineRule="auto"/>
        <w:ind w:right="2" w:hanging="310"/>
      </w:pPr>
      <w:r>
        <w:t>Deze Algemene Voorwaarden zijn van toepassing op alle offertes, aanbiedingen, overeenkomsten en leveringen van diensten door BEB aan de Cliënt, tenzij uitdrukkelijk en schriftelijk anders is overeengekomen.</w:t>
      </w:r>
    </w:p>
    <w:p w14:paraId="337B8C71" w14:textId="77777777" w:rsidR="007A5E8E" w:rsidRDefault="00000000" w:rsidP="00070A30">
      <w:pPr>
        <w:numPr>
          <w:ilvl w:val="0"/>
          <w:numId w:val="2"/>
        </w:numPr>
        <w:spacing w:after="7" w:line="240" w:lineRule="auto"/>
        <w:ind w:right="2" w:hanging="310"/>
      </w:pPr>
      <w:r>
        <w:t xml:space="preserve">Voordat de Overeenkomst wordt gesloten, wordt de tekst van deze Algemene </w:t>
      </w:r>
    </w:p>
    <w:p w14:paraId="76A8F506" w14:textId="50421D56" w:rsidR="007A5E8E" w:rsidRDefault="00000000" w:rsidP="00070A30">
      <w:pPr>
        <w:spacing w:line="240" w:lineRule="auto"/>
        <w:ind w:left="420" w:right="2" w:firstLine="0"/>
      </w:pPr>
      <w:r>
        <w:t xml:space="preserve">Voorwaarden aan de Cliënt beschikbaar gesteld. </w:t>
      </w:r>
      <w:r w:rsidR="00310AFE">
        <w:t>Als</w:t>
      </w:r>
      <w:r>
        <w:t xml:space="preserve"> dit redelijkerwijs niet mogelijk is, zal BEB aangeven waar van de Algemene Voorwaarden kan worden kennisgenomen en dat zij op verzoek van de Cliënt kosteloos worden toegezonden.</w:t>
      </w:r>
    </w:p>
    <w:p w14:paraId="4ACCDDB7" w14:textId="3E2F19BA" w:rsidR="007A5E8E" w:rsidRDefault="00000000" w:rsidP="00070A30">
      <w:pPr>
        <w:numPr>
          <w:ilvl w:val="0"/>
          <w:numId w:val="2"/>
        </w:numPr>
        <w:spacing w:after="0" w:line="240" w:lineRule="auto"/>
        <w:ind w:right="2" w:hanging="310"/>
      </w:pPr>
      <w:r>
        <w:t xml:space="preserve">Algemene voorwaarden van de </w:t>
      </w:r>
      <w:r w:rsidR="00310AFE">
        <w:t>c</w:t>
      </w:r>
      <w:r>
        <w:t>liënt zijn niet van toepassing, tenzij deze uitdrukkelijk en schriftelijk door BEB zijn aanvaard.</w:t>
      </w:r>
    </w:p>
    <w:p w14:paraId="30629CF5"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2A5EB258" wp14:editId="0DECA56D">
                <wp:extent cx="6502450" cy="9525"/>
                <wp:effectExtent l="0" t="0" r="0" b="0"/>
                <wp:docPr id="5785" name="Group 5785"/>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092" name="Shape 7092"/>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5785" style="width:512.004pt;height:0.75pt;mso-position-horizontal-relative:char;mso-position-vertical-relative:line" coordsize="65024,95">
                <v:shape id="Shape 7093"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522C36EC" w14:textId="77777777" w:rsidR="007A5E8E" w:rsidRDefault="00000000" w:rsidP="00070A30">
      <w:pPr>
        <w:pStyle w:val="Kop1"/>
        <w:spacing w:line="240" w:lineRule="auto"/>
        <w:ind w:left="-5"/>
      </w:pPr>
      <w:r>
        <w:lastRenderedPageBreak/>
        <w:t>Artikel 3 ‒ Privacy en gegevensbescherming</w:t>
      </w:r>
    </w:p>
    <w:p w14:paraId="0543E65C" w14:textId="77777777" w:rsidR="007A5E8E" w:rsidRDefault="00000000" w:rsidP="00070A30">
      <w:pPr>
        <w:numPr>
          <w:ilvl w:val="0"/>
          <w:numId w:val="3"/>
        </w:numPr>
        <w:spacing w:line="240" w:lineRule="auto"/>
        <w:ind w:right="2" w:hanging="310"/>
      </w:pPr>
      <w:r>
        <w:t xml:space="preserve">BEB verwerkt persoonsgegevens van de Cliënt in overeenstemming met de Algemene Verordening Gegevensbescherming (AVG). De persoonsgegevens worden verwerkt voor de uitvoering van de Overeenkomst, het voldoen aan wettelijke verplichtingen en, </w:t>
      </w:r>
      <w:proofErr w:type="gramStart"/>
      <w:r>
        <w:t>indien</w:t>
      </w:r>
      <w:proofErr w:type="gramEnd"/>
      <w:r>
        <w:t xml:space="preserve"> de Cliënt hiervoor toestemming heeft gegeven, voor marketingdoeleinden.</w:t>
      </w:r>
    </w:p>
    <w:p w14:paraId="18E91D1C" w14:textId="44A21A3F" w:rsidR="007A5E8E" w:rsidRDefault="00000000" w:rsidP="00070A30">
      <w:pPr>
        <w:numPr>
          <w:ilvl w:val="0"/>
          <w:numId w:val="3"/>
        </w:numPr>
        <w:spacing w:line="240" w:lineRule="auto"/>
        <w:ind w:right="2" w:hanging="310"/>
      </w:pPr>
      <w:r>
        <w:t xml:space="preserve">De Cliënt heeft het recht op inzage, correctie, verwijdering, beperking van de verwerking, bezwaar tegen verwerking en </w:t>
      </w:r>
      <w:proofErr w:type="spellStart"/>
      <w:r>
        <w:t>dataportabiliteit</w:t>
      </w:r>
      <w:proofErr w:type="spellEnd"/>
      <w:r>
        <w:t xml:space="preserve"> van zijn/haar persoonsgegevens. Verzoeken hiertoe kunnen Schriftelijk worden ingediend bij BEB.</w:t>
      </w:r>
    </w:p>
    <w:p w14:paraId="420E6BCD" w14:textId="77777777" w:rsidR="007A5E8E" w:rsidRDefault="00000000" w:rsidP="00070A30">
      <w:pPr>
        <w:numPr>
          <w:ilvl w:val="0"/>
          <w:numId w:val="3"/>
        </w:numPr>
        <w:spacing w:after="0" w:line="240" w:lineRule="auto"/>
        <w:ind w:right="2" w:hanging="310"/>
      </w:pPr>
      <w:r>
        <w:t xml:space="preserve">Voor nadere informatie over de verwerking van persoonsgegevens, inclusief bewaartermijnen en de mogelijkheid tot het indienen van een klacht bij de Autoriteit Persoonsgegevens, verwijzen wij naar de privacyverklaring op de website van BEB: </w:t>
      </w:r>
      <w:hyperlink r:id="rId7">
        <w:r w:rsidR="007A5E8E">
          <w:rPr>
            <w:color w:val="0081F2"/>
          </w:rPr>
          <w:t>www.budgetcoacheurobuddy.nl/privacyverklaring</w:t>
        </w:r>
      </w:hyperlink>
      <w:hyperlink r:id="rId8">
        <w:r w:rsidR="007A5E8E">
          <w:t>.</w:t>
        </w:r>
      </w:hyperlink>
    </w:p>
    <w:p w14:paraId="3E4A6CE4"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4A92F6B4" wp14:editId="030F2266">
                <wp:extent cx="6502450" cy="9525"/>
                <wp:effectExtent l="0" t="0" r="0" b="0"/>
                <wp:docPr id="5786" name="Group 5786"/>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094" name="Shape 7094"/>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5786" style="width:512.004pt;height:0.75pt;mso-position-horizontal-relative:char;mso-position-vertical-relative:line" coordsize="65024,95">
                <v:shape id="Shape 7095"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4840435D" w14:textId="77777777" w:rsidR="007A5E8E" w:rsidRDefault="00000000" w:rsidP="00070A30">
      <w:pPr>
        <w:pStyle w:val="Kop1"/>
        <w:spacing w:line="240" w:lineRule="auto"/>
        <w:ind w:left="-5"/>
      </w:pPr>
      <w:r>
        <w:t>Artikel 4 ‒ Totstandkoming van de overeenkomst</w:t>
      </w:r>
    </w:p>
    <w:p w14:paraId="64652D23" w14:textId="77777777" w:rsidR="007A5E8E" w:rsidRDefault="00000000" w:rsidP="00070A30">
      <w:pPr>
        <w:numPr>
          <w:ilvl w:val="0"/>
          <w:numId w:val="4"/>
        </w:numPr>
        <w:spacing w:line="240" w:lineRule="auto"/>
        <w:ind w:right="2" w:hanging="310"/>
      </w:pPr>
      <w:r>
        <w:t>Alle offertes en aanbiedingen van BEB zijn vrijblijvend en 30 dagen geldig, tenzij anders vermeld. Een offerte kan door BEB worden herroepen, zelfs na aanvaarding door de Cliënt, mits de herroeping onverwijld na de aanvaarding geschiedt.</w:t>
      </w:r>
    </w:p>
    <w:p w14:paraId="18817634" w14:textId="77777777" w:rsidR="007A5E8E" w:rsidRDefault="00000000" w:rsidP="00070A30">
      <w:pPr>
        <w:numPr>
          <w:ilvl w:val="0"/>
          <w:numId w:val="4"/>
        </w:numPr>
        <w:spacing w:line="240" w:lineRule="auto"/>
        <w:ind w:right="2" w:hanging="310"/>
      </w:pPr>
      <w:r>
        <w:t>De Overeenkomst komt tot stand na schriftelijke aanvaarding van de offerte door de Cliënt, dan wel na schriftelijke bevestiging van de opdracht door BEB, waarbij de bevestiging van BEB als aanvaarding van de door de Cliënt geaccepteerde offerte geldt.</w:t>
      </w:r>
    </w:p>
    <w:p w14:paraId="39A05E3E" w14:textId="77777777" w:rsidR="007A5E8E" w:rsidRDefault="00000000" w:rsidP="00070A30">
      <w:pPr>
        <w:numPr>
          <w:ilvl w:val="0"/>
          <w:numId w:val="4"/>
        </w:numPr>
        <w:spacing w:after="0" w:line="240" w:lineRule="auto"/>
        <w:ind w:right="2" w:hanging="310"/>
      </w:pPr>
      <w:r>
        <w:t>De inhoud van de Overeenkomst wordt bepaald door de schriftelijke bevestiging van BEB en deze Algemene Voorwaarden.</w:t>
      </w:r>
    </w:p>
    <w:p w14:paraId="584C3096" w14:textId="77777777" w:rsidR="007A5E8E" w:rsidRDefault="00000000" w:rsidP="00070A30">
      <w:pPr>
        <w:spacing w:after="568" w:line="240" w:lineRule="auto"/>
        <w:ind w:left="0" w:right="-31" w:firstLine="0"/>
      </w:pPr>
      <w:r>
        <w:rPr>
          <w:noProof/>
          <w:color w:val="000000"/>
          <w:sz w:val="22"/>
        </w:rPr>
        <mc:AlternateContent>
          <mc:Choice Requires="wpg">
            <w:drawing>
              <wp:inline distT="0" distB="0" distL="0" distR="0" wp14:anchorId="76A74FB5" wp14:editId="0BA9DCDA">
                <wp:extent cx="6502450" cy="9525"/>
                <wp:effectExtent l="0" t="0" r="0" b="0"/>
                <wp:docPr id="5787" name="Group 5787"/>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096" name="Shape 7096"/>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5787" style="width:512.004pt;height:0.75pt;mso-position-horizontal-relative:char;mso-position-vertical-relative:line" coordsize="65024,95">
                <v:shape id="Shape 7097"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7DF0CFF1" w14:textId="77777777" w:rsidR="007A5E8E" w:rsidRDefault="00000000" w:rsidP="00070A30">
      <w:pPr>
        <w:pStyle w:val="Kop1"/>
        <w:spacing w:line="240" w:lineRule="auto"/>
        <w:ind w:left="-5"/>
      </w:pPr>
      <w:r>
        <w:t>Artikel 5 ‒ Verplichtingen van de Cliënt</w:t>
      </w:r>
    </w:p>
    <w:p w14:paraId="1A664E82" w14:textId="37EF7AA8" w:rsidR="007A5E8E" w:rsidRDefault="00000000" w:rsidP="00070A30">
      <w:pPr>
        <w:numPr>
          <w:ilvl w:val="0"/>
          <w:numId w:val="5"/>
        </w:numPr>
        <w:spacing w:line="240" w:lineRule="auto"/>
        <w:ind w:right="2" w:hanging="310"/>
      </w:pPr>
      <w:r>
        <w:t xml:space="preserve">De </w:t>
      </w:r>
      <w:r w:rsidR="00310AFE">
        <w:t>c</w:t>
      </w:r>
      <w:r>
        <w:t>liënt draagt er zorg voor dat alle gegevens, waarvan BEB aangeeft dat deze noodzakelijk zijn of waarvan de Cliënt redelijkerwijs behoort te begrijpen dat deze noodzakelijk zijn voor het uitvoeren van de Overeenkomst, tijdig aan BEB worden verstrekt.</w:t>
      </w:r>
    </w:p>
    <w:p w14:paraId="61DE91BD" w14:textId="5A0F7F49" w:rsidR="007A5E8E" w:rsidRDefault="00000000" w:rsidP="00070A30">
      <w:pPr>
        <w:numPr>
          <w:ilvl w:val="0"/>
          <w:numId w:val="5"/>
        </w:numPr>
        <w:spacing w:line="240" w:lineRule="auto"/>
        <w:ind w:right="2" w:hanging="310"/>
      </w:pPr>
      <w:r>
        <w:t xml:space="preserve">De </w:t>
      </w:r>
      <w:r w:rsidR="00310AFE">
        <w:t>c</w:t>
      </w:r>
      <w:r>
        <w:t>liënt verleent volledige medewerking aan een correcte uitvoering van de dienstverlening door BEB.</w:t>
      </w:r>
    </w:p>
    <w:p w14:paraId="6FAB9B2D" w14:textId="2C4A01BC" w:rsidR="007A5E8E" w:rsidRDefault="00000000" w:rsidP="00070A30">
      <w:pPr>
        <w:numPr>
          <w:ilvl w:val="0"/>
          <w:numId w:val="5"/>
        </w:numPr>
        <w:spacing w:after="0" w:line="240" w:lineRule="auto"/>
        <w:ind w:right="2" w:hanging="310"/>
      </w:pPr>
      <w:r>
        <w:t xml:space="preserve">Eventuele kosten en vertragingen die ontstaan doordat de </w:t>
      </w:r>
      <w:r w:rsidR="00070A30">
        <w:t>c</w:t>
      </w:r>
      <w:r>
        <w:t xml:space="preserve">liënt niet, niet tijdig of niet volledig de benodigde gegevens of medewerking verleent, zijn voor rekening en risico van de </w:t>
      </w:r>
      <w:r w:rsidR="00070A30">
        <w:t>c</w:t>
      </w:r>
      <w:r>
        <w:t>liënt. BEB is in een dergelijk geval gerechtigd de uitvoering van de</w:t>
      </w:r>
      <w:r w:rsidR="00070A30">
        <w:t xml:space="preserve"> o</w:t>
      </w:r>
      <w:r>
        <w:t xml:space="preserve">vereenkomst op te schorten totdat de </w:t>
      </w:r>
      <w:r w:rsidR="00070A30">
        <w:t>c</w:t>
      </w:r>
      <w:r>
        <w:t>liënt aan zijn verplichtingen heeft voldaan.</w:t>
      </w:r>
    </w:p>
    <w:p w14:paraId="603573DB" w14:textId="74C97069" w:rsidR="007A5E8E" w:rsidRDefault="00070A30" w:rsidP="00070A30">
      <w:pPr>
        <w:pStyle w:val="Kop1"/>
        <w:spacing w:line="240" w:lineRule="auto"/>
        <w:ind w:left="-5"/>
      </w:pPr>
      <w:r>
        <w:br/>
        <w:t>Artikel 6 ‒ Uitvoering van de overeenkomst</w:t>
      </w:r>
    </w:p>
    <w:p w14:paraId="7DAA795D" w14:textId="77777777" w:rsidR="007A5E8E" w:rsidRDefault="00000000" w:rsidP="00070A30">
      <w:pPr>
        <w:numPr>
          <w:ilvl w:val="0"/>
          <w:numId w:val="6"/>
        </w:numPr>
        <w:spacing w:line="240" w:lineRule="auto"/>
        <w:ind w:right="2" w:hanging="310"/>
      </w:pPr>
      <w:r>
        <w:t>BEB zal de Diensten naar beste inzicht en vermogen en overeenkomstig de eisen van goed vakmanschap uitvoeren. BEB heeft een inspanningsverplichting en garandeert geen resultaat.</w:t>
      </w:r>
    </w:p>
    <w:p w14:paraId="0FFED8B4" w14:textId="368734F8" w:rsidR="007A5E8E" w:rsidRDefault="00000000" w:rsidP="00070A30">
      <w:pPr>
        <w:numPr>
          <w:ilvl w:val="0"/>
          <w:numId w:val="6"/>
        </w:numPr>
        <w:spacing w:line="240" w:lineRule="auto"/>
        <w:ind w:right="2" w:hanging="310"/>
      </w:pPr>
      <w:r>
        <w:t xml:space="preserve">BEB zal zich inspannen om redelijke wensen van de </w:t>
      </w:r>
      <w:r w:rsidR="00070A30">
        <w:t>c</w:t>
      </w:r>
      <w:r>
        <w:t>liënt mee te nemen in de uitvoering van de Diensten, voor zover dit naar het oordeel van BEB mogelijk en wenselijk is.</w:t>
      </w:r>
    </w:p>
    <w:p w14:paraId="3ECC24DE" w14:textId="78BDDF19" w:rsidR="007A5E8E" w:rsidRDefault="00000000" w:rsidP="00070A30">
      <w:pPr>
        <w:numPr>
          <w:ilvl w:val="0"/>
          <w:numId w:val="6"/>
        </w:numPr>
        <w:spacing w:after="0" w:line="240" w:lineRule="auto"/>
        <w:ind w:right="2" w:hanging="310"/>
      </w:pPr>
      <w:r>
        <w:lastRenderedPageBreak/>
        <w:t xml:space="preserve">BEB is gerechtigd derden in te schakelen voor de uitvoering van bepaalde werkzaamheden, </w:t>
      </w:r>
      <w:r w:rsidR="00070A30">
        <w:t>als</w:t>
      </w:r>
      <w:r>
        <w:t xml:space="preserve"> dit noodzakelijk is voor een goede uitvoering van de Overeenkomst. BEB zal de </w:t>
      </w:r>
      <w:r w:rsidR="00070A30">
        <w:t>c</w:t>
      </w:r>
      <w:r>
        <w:t>liënt hierover vooraf informeren.</w:t>
      </w:r>
    </w:p>
    <w:p w14:paraId="38AF2A52"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0B071996" wp14:editId="2A6D56C0">
                <wp:extent cx="6502450" cy="9525"/>
                <wp:effectExtent l="0" t="0" r="0" b="0"/>
                <wp:docPr id="5973" name="Group 5973"/>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00" name="Shape 7100"/>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5973" style="width:512.004pt;height:0.75pt;mso-position-horizontal-relative:char;mso-position-vertical-relative:line" coordsize="65024,95">
                <v:shape id="Shape 7101"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32F7652E" w14:textId="77777777" w:rsidR="007A5E8E" w:rsidRDefault="00000000" w:rsidP="00070A30">
      <w:pPr>
        <w:pStyle w:val="Kop1"/>
        <w:spacing w:line="240" w:lineRule="auto"/>
        <w:ind w:left="-5"/>
      </w:pPr>
      <w:r>
        <w:t>Artikel 7 ‒ Wijzigingen en meerwerk</w:t>
      </w:r>
    </w:p>
    <w:p w14:paraId="57F163EF" w14:textId="5BED7A63" w:rsidR="007A5E8E" w:rsidRDefault="00070A30" w:rsidP="00070A30">
      <w:pPr>
        <w:numPr>
          <w:ilvl w:val="0"/>
          <w:numId w:val="7"/>
        </w:numPr>
        <w:spacing w:line="240" w:lineRule="auto"/>
        <w:ind w:right="2" w:hanging="310"/>
      </w:pPr>
      <w:r>
        <w:t>Als tijdens de uitvoering van de overeenkomst blijkt dat het voor een behoorlijke uitvoering noodzakelijk is om de te verrichten werkzaamheden te wijzigen of aan te vullen, zullen partijen tijdig en in onderling overleg de overeenkomst aanpassen.</w:t>
      </w:r>
    </w:p>
    <w:p w14:paraId="6293B9F0" w14:textId="7EA0F062" w:rsidR="007A5E8E" w:rsidRDefault="00070A30" w:rsidP="00070A30">
      <w:pPr>
        <w:numPr>
          <w:ilvl w:val="0"/>
          <w:numId w:val="7"/>
        </w:numPr>
        <w:spacing w:line="240" w:lineRule="auto"/>
        <w:ind w:right="2" w:hanging="310"/>
      </w:pPr>
      <w:r>
        <w:t>Als de wijziging of aanvulling van de overeenkomst financiële of kwalitatieve consequenties heeft, zal BEB de Cliënt hierover vooraf informeren. Als de wijziging leidt tot meerwerk, zal dit tegen het dan geldende tarief van BEB aan de Cliënt in rekening worden gebracht, tenzij partijen schriftelijk anders overeenkomen.</w:t>
      </w:r>
    </w:p>
    <w:p w14:paraId="58511E87" w14:textId="0DCAA0F4" w:rsidR="007A5E8E" w:rsidRDefault="00070A30" w:rsidP="00070A30">
      <w:pPr>
        <w:numPr>
          <w:ilvl w:val="0"/>
          <w:numId w:val="7"/>
        </w:numPr>
        <w:spacing w:after="0" w:line="240" w:lineRule="auto"/>
        <w:ind w:right="2" w:hanging="310"/>
      </w:pPr>
      <w:r>
        <w:t>Als de cliënt niet akkoord gaat met de voorgestelde wijzigingen, heeft de cliënt het recht de overeenkomst te ontbinden, mits de wijzigingen een wezenlijke aantasting van de overeengekomen diensten betreffen.</w:t>
      </w:r>
    </w:p>
    <w:p w14:paraId="3B0D01ED" w14:textId="77777777" w:rsidR="007A5E8E" w:rsidRDefault="00000000" w:rsidP="00070A30">
      <w:pPr>
        <w:spacing w:after="568" w:line="240" w:lineRule="auto"/>
        <w:ind w:left="0" w:right="-31" w:firstLine="0"/>
      </w:pPr>
      <w:r>
        <w:rPr>
          <w:noProof/>
          <w:color w:val="000000"/>
          <w:sz w:val="22"/>
        </w:rPr>
        <mc:AlternateContent>
          <mc:Choice Requires="wpg">
            <w:drawing>
              <wp:inline distT="0" distB="0" distL="0" distR="0" wp14:anchorId="3FA5D3A0" wp14:editId="57B46CBA">
                <wp:extent cx="6502450" cy="9525"/>
                <wp:effectExtent l="0" t="0" r="0" b="0"/>
                <wp:docPr id="5974" name="Group 5974"/>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02" name="Shape 7102"/>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5974" style="width:512.004pt;height:0.75pt;mso-position-horizontal-relative:char;mso-position-vertical-relative:line" coordsize="65024,95">
                <v:shape id="Shape 7103"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7D0FB59D" w14:textId="77777777" w:rsidR="007A5E8E" w:rsidRDefault="00000000" w:rsidP="00070A30">
      <w:pPr>
        <w:pStyle w:val="Kop1"/>
        <w:spacing w:line="240" w:lineRule="auto"/>
        <w:ind w:left="-5"/>
      </w:pPr>
      <w:r>
        <w:t>Artikel 8 ‒ Tarieven</w:t>
      </w:r>
    </w:p>
    <w:p w14:paraId="5EB7440A" w14:textId="77777777" w:rsidR="007A5E8E" w:rsidRDefault="00000000" w:rsidP="00070A30">
      <w:pPr>
        <w:numPr>
          <w:ilvl w:val="0"/>
          <w:numId w:val="8"/>
        </w:numPr>
        <w:spacing w:line="240" w:lineRule="auto"/>
        <w:ind w:right="2" w:hanging="310"/>
      </w:pPr>
      <w:r>
        <w:t>Alle tarieven worden vooraf overeengekomen en Schriftelijk bevestigd in de offerte of opdrachtbevestiging.</w:t>
      </w:r>
    </w:p>
    <w:p w14:paraId="37BA2526" w14:textId="77777777" w:rsidR="007A5E8E" w:rsidRDefault="00000000" w:rsidP="00070A30">
      <w:pPr>
        <w:numPr>
          <w:ilvl w:val="0"/>
          <w:numId w:val="8"/>
        </w:numPr>
        <w:spacing w:line="240" w:lineRule="auto"/>
        <w:ind w:right="2" w:hanging="310"/>
      </w:pPr>
      <w:r>
        <w:t xml:space="preserve">Alle vermelde tarieven voor consumenten zijn </w:t>
      </w:r>
      <w:r>
        <w:rPr>
          <w:b/>
        </w:rPr>
        <w:t>inclusief btw</w:t>
      </w:r>
      <w:r>
        <w:t xml:space="preserve"> en andere heffingen van overheidswege, tenzij uitdrukkelijk anders vermeld.</w:t>
      </w:r>
    </w:p>
    <w:p w14:paraId="1B23A398" w14:textId="77777777" w:rsidR="00070A30" w:rsidRDefault="00000000" w:rsidP="00070A30">
      <w:pPr>
        <w:numPr>
          <w:ilvl w:val="0"/>
          <w:numId w:val="8"/>
        </w:numPr>
        <w:spacing w:line="240" w:lineRule="auto"/>
        <w:ind w:right="2" w:hanging="310"/>
      </w:pPr>
      <w:r>
        <w:t xml:space="preserve">Reiskosten binnen Den Haag zijn inbegrepen. Buiten Den Haag geldt een kilometervergoeding van </w:t>
      </w:r>
    </w:p>
    <w:p w14:paraId="7B3003C2" w14:textId="51E6F163" w:rsidR="007A5E8E" w:rsidRDefault="00000000" w:rsidP="00070A30">
      <w:pPr>
        <w:spacing w:line="240" w:lineRule="auto"/>
        <w:ind w:left="405" w:right="2" w:firstLine="0"/>
      </w:pPr>
      <w:r>
        <w:t>€ 0,23 per kilometer (</w:t>
      </w:r>
      <w:r w:rsidR="00070A30">
        <w:t>volgens</w:t>
      </w:r>
      <w:r>
        <w:t xml:space="preserve"> het fiscaal onbelaste maximum in 2024), tenzij anders </w:t>
      </w:r>
      <w:r w:rsidR="00070A30">
        <w:t>ov</w:t>
      </w:r>
      <w:r>
        <w:t>ereengekomen.</w:t>
      </w:r>
    </w:p>
    <w:p w14:paraId="7C0D2B53" w14:textId="48018C4F" w:rsidR="007A5E8E" w:rsidRDefault="00000000" w:rsidP="00070A30">
      <w:pPr>
        <w:numPr>
          <w:ilvl w:val="0"/>
          <w:numId w:val="8"/>
        </w:numPr>
        <w:spacing w:after="0" w:line="240" w:lineRule="auto"/>
        <w:ind w:right="2" w:hanging="310"/>
      </w:pPr>
      <w:r>
        <w:t xml:space="preserve">BEB behoudt zich het recht voor om tarieven jaarlijks te herzien. Tariefwijzigingen worden tijdig en Schriftelijk gecommuniceerd aan de </w:t>
      </w:r>
      <w:r w:rsidR="00070A30">
        <w:t>c</w:t>
      </w:r>
      <w:r>
        <w:t xml:space="preserve">liënt. </w:t>
      </w:r>
      <w:r w:rsidR="00070A30">
        <w:t>Als</w:t>
      </w:r>
      <w:r>
        <w:t xml:space="preserve"> de tariefwijziging leidt tot een verhoging van meer dan 10% binnen drie maanden na het sluiten van de </w:t>
      </w:r>
      <w:r w:rsidR="00070A30">
        <w:t>o</w:t>
      </w:r>
      <w:r>
        <w:t xml:space="preserve">vereenkomst, heeft de </w:t>
      </w:r>
      <w:r w:rsidR="00070A30">
        <w:t>c</w:t>
      </w:r>
      <w:r>
        <w:t xml:space="preserve">liënt het recht de </w:t>
      </w:r>
      <w:r w:rsidR="00070A30">
        <w:t>o</w:t>
      </w:r>
      <w:r>
        <w:t>vereenkomst te ontbinden per de datum waarop de wijziging ingaat.</w:t>
      </w:r>
    </w:p>
    <w:p w14:paraId="2044071D"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3FBBFFF9" wp14:editId="2A57DC95">
                <wp:extent cx="6502450" cy="9525"/>
                <wp:effectExtent l="0" t="0" r="0" b="0"/>
                <wp:docPr id="5828" name="Group 5828"/>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04" name="Shape 7104"/>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5828" style="width:512.004pt;height:0.75pt;mso-position-horizontal-relative:char;mso-position-vertical-relative:line" coordsize="65024,95">
                <v:shape id="Shape 7105"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6CD1B607" w14:textId="77777777" w:rsidR="007A5E8E" w:rsidRDefault="00000000" w:rsidP="00070A30">
      <w:pPr>
        <w:pStyle w:val="Kop1"/>
        <w:spacing w:line="240" w:lineRule="auto"/>
        <w:ind w:left="-5"/>
      </w:pPr>
      <w:r>
        <w:t>Artikel 9 ‒ Betaling</w:t>
      </w:r>
    </w:p>
    <w:p w14:paraId="44412A39" w14:textId="77777777" w:rsidR="007A5E8E" w:rsidRDefault="00000000" w:rsidP="00070A30">
      <w:pPr>
        <w:numPr>
          <w:ilvl w:val="0"/>
          <w:numId w:val="9"/>
        </w:numPr>
        <w:spacing w:line="240" w:lineRule="auto"/>
        <w:ind w:right="2" w:hanging="310"/>
      </w:pPr>
      <w:r>
        <w:t>Facturen dienen binnen 14 dagen na factuurdatum te worden voldaan op het door BEB opgegeven rekeningnummer.</w:t>
      </w:r>
    </w:p>
    <w:p w14:paraId="788BFC89" w14:textId="7C3674F3" w:rsidR="007A5E8E" w:rsidRDefault="00000000" w:rsidP="00070A30">
      <w:pPr>
        <w:numPr>
          <w:ilvl w:val="0"/>
          <w:numId w:val="9"/>
        </w:numPr>
        <w:snapToGrid w:val="0"/>
        <w:spacing w:before="10" w:after="0" w:line="240" w:lineRule="auto"/>
        <w:ind w:right="2" w:hanging="310"/>
      </w:pPr>
      <w:r>
        <w:t xml:space="preserve">Bij overschrijding van de betalingstermijn is de </w:t>
      </w:r>
      <w:r w:rsidR="00070A30">
        <w:t>c</w:t>
      </w:r>
      <w:r>
        <w:t xml:space="preserve">liënt van rechtswege in verzuim. </w:t>
      </w:r>
      <w:r w:rsidR="00070A30">
        <w:t>Als</w:t>
      </w:r>
      <w:r>
        <w:t xml:space="preserve"> de </w:t>
      </w:r>
      <w:r w:rsidR="00070A30">
        <w:t>c</w:t>
      </w:r>
      <w:r>
        <w:t xml:space="preserve">liënt een consument is, zal BEB na het verstrijken van de betalingstermijn een aanmaning sturen waarin de </w:t>
      </w:r>
      <w:r w:rsidR="00070A30">
        <w:t>c</w:t>
      </w:r>
      <w:r>
        <w:t xml:space="preserve">liënt een termijn van 14 dagen wordt geboden om alsnog te betalen zonder incassokosten. Indien betaling binnen deze termijn uitblijft, is BEB gerechtigd de wettelijke rente en buitengerechtelijke incassokosten </w:t>
      </w:r>
      <w:r w:rsidR="00070A30">
        <w:t>volgens</w:t>
      </w:r>
      <w:r>
        <w:t xml:space="preserve"> de Wet Incassokosten in rekening te brengen. Bezwaren tegen facturen dienen binnen 14 dagen na factuurdatum Schriftelijk en gemotiveerd kenbaar te worden gemaakt aan BEB. Na het verstrijken van deze termijn wordt de factuur als aanvaard beschouwd.</w:t>
      </w:r>
    </w:p>
    <w:p w14:paraId="2D641E63" w14:textId="77777777" w:rsidR="007A5E8E" w:rsidRDefault="00000000" w:rsidP="00070A30">
      <w:pPr>
        <w:numPr>
          <w:ilvl w:val="0"/>
          <w:numId w:val="9"/>
        </w:numPr>
        <w:spacing w:after="0" w:line="240" w:lineRule="auto"/>
        <w:ind w:right="2" w:hanging="310"/>
      </w:pPr>
      <w:r>
        <w:lastRenderedPageBreak/>
        <w:t>Alle redelijke kosten voortvloeiend uit het niet (tijdig) betalen van facturen, inclusief gerechtelijke en buitengerechtelijke kosten, komen volledig voor rekening van de Cliënt.</w:t>
      </w:r>
    </w:p>
    <w:p w14:paraId="74EE9726"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07B613E7" wp14:editId="6F263B3D">
                <wp:extent cx="6502450" cy="9525"/>
                <wp:effectExtent l="0" t="0" r="0" b="0"/>
                <wp:docPr id="5829" name="Group 5829"/>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06" name="Shape 7106"/>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5829" style="width:512.004pt;height:0.75pt;mso-position-horizontal-relative:char;mso-position-vertical-relative:line" coordsize="65024,95">
                <v:shape id="Shape 7107"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00298F2F" w14:textId="77777777" w:rsidR="007A5E8E" w:rsidRDefault="00000000" w:rsidP="00070A30">
      <w:pPr>
        <w:pStyle w:val="Kop1"/>
        <w:spacing w:line="240" w:lineRule="auto"/>
        <w:ind w:left="-5"/>
      </w:pPr>
      <w:r>
        <w:t>Artikel 10 ‒ Digitale communicatie</w:t>
      </w:r>
    </w:p>
    <w:p w14:paraId="5566B3A6" w14:textId="280F2F8B" w:rsidR="007A5E8E" w:rsidRDefault="00000000" w:rsidP="00070A30">
      <w:pPr>
        <w:numPr>
          <w:ilvl w:val="0"/>
          <w:numId w:val="10"/>
        </w:numPr>
        <w:spacing w:line="240" w:lineRule="auto"/>
        <w:ind w:right="2" w:hanging="310"/>
      </w:pPr>
      <w:r>
        <w:t xml:space="preserve">BEB maakt gebruik van digitale communicatiemiddelen zoals e-mail en online tools voor de uitvoering van de </w:t>
      </w:r>
      <w:r w:rsidR="00070A30">
        <w:t>d</w:t>
      </w:r>
      <w:r>
        <w:t xml:space="preserve">iensten en communicatie met de </w:t>
      </w:r>
      <w:r w:rsidR="00070A30">
        <w:t>c</w:t>
      </w:r>
      <w:r>
        <w:t>liënt.</w:t>
      </w:r>
    </w:p>
    <w:p w14:paraId="6006BC46" w14:textId="77777777" w:rsidR="007A5E8E" w:rsidRDefault="00000000" w:rsidP="00070A30">
      <w:pPr>
        <w:numPr>
          <w:ilvl w:val="0"/>
          <w:numId w:val="10"/>
        </w:numPr>
        <w:spacing w:after="0" w:line="240" w:lineRule="auto"/>
        <w:ind w:right="2" w:hanging="310"/>
      </w:pPr>
      <w:r>
        <w:t>Hoewel uiterste zorg wordt betracht, is BEB niet aansprakelijk voor schade als gevolg van storingen, verlies van gegevens, vertragingen of onderschepping van digitale communicatie, tenzij er sprake is van opzet of grove nalatigheid aan de zijde van BEB.</w:t>
      </w:r>
    </w:p>
    <w:p w14:paraId="7D71B0E7"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28BB8773" wp14:editId="3D481D05">
                <wp:extent cx="6502450" cy="9525"/>
                <wp:effectExtent l="0" t="0" r="0" b="0"/>
                <wp:docPr id="6474" name="Group 6474"/>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08" name="Shape 7108"/>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474" style="width:512.004pt;height:0.75pt;mso-position-horizontal-relative:char;mso-position-vertical-relative:line" coordsize="65024,95">
                <v:shape id="Shape 7109"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0D9C8834" w14:textId="77777777" w:rsidR="007A5E8E" w:rsidRDefault="00000000" w:rsidP="00070A30">
      <w:pPr>
        <w:pStyle w:val="Kop1"/>
        <w:spacing w:line="240" w:lineRule="auto"/>
        <w:ind w:left="-5"/>
      </w:pPr>
      <w:r>
        <w:t>Artikel 11 ‒ Termijnen</w:t>
      </w:r>
    </w:p>
    <w:p w14:paraId="4921F726" w14:textId="30C8D1EA" w:rsidR="007A5E8E" w:rsidRDefault="00000000" w:rsidP="00070A30">
      <w:pPr>
        <w:numPr>
          <w:ilvl w:val="0"/>
          <w:numId w:val="11"/>
        </w:numPr>
        <w:spacing w:line="240" w:lineRule="auto"/>
        <w:ind w:right="2" w:hanging="310"/>
      </w:pPr>
      <w:r>
        <w:t xml:space="preserve">Overeengekomen termijnen voor de uitvoering van de Diensten zijn indicatief en gelden niet als fatale termijnen, tenzij uitdrukkelijk </w:t>
      </w:r>
      <w:r w:rsidR="00070A30">
        <w:t>s</w:t>
      </w:r>
      <w:r>
        <w:t>chriftelijk anders is overeengekomen.</w:t>
      </w:r>
    </w:p>
    <w:p w14:paraId="371358DA" w14:textId="36B1199F" w:rsidR="007A5E8E" w:rsidRDefault="00070A30" w:rsidP="00070A30">
      <w:pPr>
        <w:numPr>
          <w:ilvl w:val="0"/>
          <w:numId w:val="11"/>
        </w:numPr>
        <w:spacing w:after="0" w:line="240" w:lineRule="auto"/>
        <w:ind w:right="2" w:hanging="310"/>
      </w:pPr>
      <w:r>
        <w:t>Als BEB een overeengekomen termijn overschrijdt, dient de cliënt BEB Schriftelijk in gebreke te stellen en een redelijke termijn te bieden om alsnog aan haar verplichtingen te voldoen. Pas na het ongebruikt verstrijken van deze hersteltermijn, kan de Cliënt de overeenkomst ontbinden, tenzij nakoming blijvend onmogelijk is.</w:t>
      </w:r>
    </w:p>
    <w:p w14:paraId="7C447A2F"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128E2548" wp14:editId="7238F42D">
                <wp:extent cx="6502450" cy="9525"/>
                <wp:effectExtent l="0" t="0" r="0" b="0"/>
                <wp:docPr id="6475" name="Group 6475"/>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10" name="Shape 7110"/>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475" style="width:512.004pt;height:0.75pt;mso-position-horizontal-relative:char;mso-position-vertical-relative:line" coordsize="65024,95">
                <v:shape id="Shape 7111"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6A1058DA" w14:textId="77777777" w:rsidR="007A5E8E" w:rsidRDefault="00000000" w:rsidP="00070A30">
      <w:pPr>
        <w:pStyle w:val="Kop1"/>
        <w:spacing w:line="240" w:lineRule="auto"/>
        <w:ind w:left="-5"/>
      </w:pPr>
      <w:r>
        <w:t>Artikel 12 ‒ Overmacht</w:t>
      </w:r>
    </w:p>
    <w:p w14:paraId="102DA619" w14:textId="77777777" w:rsidR="007A5E8E" w:rsidRDefault="00000000" w:rsidP="00070A30">
      <w:pPr>
        <w:numPr>
          <w:ilvl w:val="0"/>
          <w:numId w:val="12"/>
        </w:numPr>
        <w:spacing w:line="240" w:lineRule="auto"/>
        <w:ind w:right="2" w:hanging="310"/>
      </w:pPr>
      <w:r>
        <w:t>In geval van overmacht worden de verplichtingen van BEB opgeschort zolang de overmacht voortduurt. Onder overmacht wordt verstaan, naast hetgeen daaromtrent in de wet en jurisprudentie wordt begrepen, alle van buiten komende oorzaken, voorzien of niet-voorzien, waarop BEB geen invloed kan uitoefenen, doch waardoor BEB niet in staat is haar verplichtingen na te komen. Hieronder vallen onder meer: ziekte van de uitvoerende persoon, overheidsmaatregelen, pandemieën, vervoersproblemen, technische storingen, storingen in digitale infrastructuren buiten de invloedssfeer van BEB, stakingen en andere onvoorziene omstandigheden.</w:t>
      </w:r>
    </w:p>
    <w:p w14:paraId="4249CD12" w14:textId="5CC1CFC2" w:rsidR="007A5E8E" w:rsidRDefault="00070A30" w:rsidP="00070A30">
      <w:pPr>
        <w:numPr>
          <w:ilvl w:val="0"/>
          <w:numId w:val="12"/>
        </w:numPr>
        <w:spacing w:after="9" w:line="240" w:lineRule="auto"/>
        <w:ind w:right="2" w:hanging="310"/>
      </w:pPr>
      <w:r>
        <w:t xml:space="preserve">Als de overmacht langer dan 60 dagen duurt, zijn </w:t>
      </w:r>
      <w:r w:rsidR="00C608DB">
        <w:t>p</w:t>
      </w:r>
      <w:r>
        <w:t xml:space="preserve">artijen gerechtigd de </w:t>
      </w:r>
    </w:p>
    <w:p w14:paraId="244D0A07" w14:textId="273EA520" w:rsidR="007A5E8E" w:rsidRDefault="00C608DB" w:rsidP="00070A30">
      <w:pPr>
        <w:spacing w:line="240" w:lineRule="auto"/>
        <w:ind w:left="420" w:right="2" w:firstLine="0"/>
      </w:pPr>
      <w:proofErr w:type="gramStart"/>
      <w:r>
        <w:t>overeenkomst</w:t>
      </w:r>
      <w:proofErr w:type="gramEnd"/>
      <w:r>
        <w:t xml:space="preserve"> schriftelijk te ontbinden, zonder verplichting tot vergoeding van schade aan de andere partij.</w:t>
      </w:r>
    </w:p>
    <w:p w14:paraId="3A8663E4" w14:textId="6B704CED" w:rsidR="007A5E8E" w:rsidRDefault="00070A30" w:rsidP="00070A30">
      <w:pPr>
        <w:numPr>
          <w:ilvl w:val="0"/>
          <w:numId w:val="12"/>
        </w:numPr>
        <w:spacing w:after="0" w:line="240" w:lineRule="auto"/>
        <w:ind w:right="2" w:hanging="310"/>
      </w:pPr>
      <w:r>
        <w:t xml:space="preserve">Als BEB ten tijde van het intreden van overmacht </w:t>
      </w:r>
      <w:r w:rsidR="00C608DB">
        <w:t>al</w:t>
      </w:r>
      <w:r>
        <w:t xml:space="preserve"> gedeeltelijk aan haar verplichtingen uit de </w:t>
      </w:r>
      <w:r w:rsidR="00C608DB">
        <w:t>o</w:t>
      </w:r>
      <w:r>
        <w:t xml:space="preserve">vereenkomst heeft voldaan of deze zal kunnen nakomen, en aan het nagekomen respectievelijk na te komen gedeelte zelfstandige waarde toekomt, is BEB gerechtigd het reeds nagekomen respectievelijk na te komen gedeelte afzonderlijk te factureren. De </w:t>
      </w:r>
      <w:r w:rsidR="00C608DB">
        <w:t>c</w:t>
      </w:r>
      <w:r>
        <w:t xml:space="preserve">liënt is gehouden deze factuur te voldoen als ware het een afzonderlijke </w:t>
      </w:r>
      <w:r w:rsidR="00C608DB">
        <w:t>o</w:t>
      </w:r>
      <w:r>
        <w:t>vereenkomst.</w:t>
      </w:r>
    </w:p>
    <w:p w14:paraId="50B30841" w14:textId="77777777" w:rsidR="007A5E8E" w:rsidRDefault="00000000" w:rsidP="00070A30">
      <w:pPr>
        <w:spacing w:after="568" w:line="240" w:lineRule="auto"/>
        <w:ind w:left="0" w:right="-31" w:firstLine="0"/>
      </w:pPr>
      <w:r>
        <w:rPr>
          <w:noProof/>
          <w:color w:val="000000"/>
          <w:sz w:val="22"/>
        </w:rPr>
        <mc:AlternateContent>
          <mc:Choice Requires="wpg">
            <w:drawing>
              <wp:inline distT="0" distB="0" distL="0" distR="0" wp14:anchorId="0DFC44F5" wp14:editId="21EE1FFB">
                <wp:extent cx="6502450" cy="9525"/>
                <wp:effectExtent l="0" t="0" r="0" b="0"/>
                <wp:docPr id="6476" name="Group 6476"/>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12" name="Shape 7112"/>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476" style="width:512.004pt;height:0.75pt;mso-position-horizontal-relative:char;mso-position-vertical-relative:line" coordsize="65024,95">
                <v:shape id="Shape 7113"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7F508B10" w14:textId="77777777" w:rsidR="007A5E8E" w:rsidRDefault="00000000" w:rsidP="00070A30">
      <w:pPr>
        <w:pStyle w:val="Kop1"/>
        <w:spacing w:line="240" w:lineRule="auto"/>
        <w:ind w:left="-5"/>
      </w:pPr>
      <w:r>
        <w:t>Artikel 13 ‒ Geheimhouding</w:t>
      </w:r>
    </w:p>
    <w:p w14:paraId="4FF3E2C4" w14:textId="38D67732" w:rsidR="007A5E8E" w:rsidRDefault="00000000" w:rsidP="00070A30">
      <w:pPr>
        <w:numPr>
          <w:ilvl w:val="0"/>
          <w:numId w:val="13"/>
        </w:numPr>
        <w:spacing w:line="240" w:lineRule="auto"/>
        <w:ind w:right="2" w:hanging="310"/>
      </w:pPr>
      <w:r>
        <w:t xml:space="preserve">Beide Partijen zijn verplicht tot geheimhouding van alle vertrouwelijke informatie die zij in het kader van de </w:t>
      </w:r>
      <w:r w:rsidR="00C608DB">
        <w:t>o</w:t>
      </w:r>
      <w:r>
        <w:t xml:space="preserve">vereenkomst van elkaar of uit andere bron hebben verkregen. Informatie geldt als </w:t>
      </w:r>
      <w:r>
        <w:lastRenderedPageBreak/>
        <w:t xml:space="preserve">vertrouwelijk </w:t>
      </w:r>
      <w:r w:rsidR="00C608DB">
        <w:t>als</w:t>
      </w:r>
      <w:r>
        <w:t xml:space="preserve"> dit door de andere partij is medegedeeld of indien dit voortvloeit uit de aard van de informatie.</w:t>
      </w:r>
    </w:p>
    <w:p w14:paraId="5A4F6014" w14:textId="355503D2" w:rsidR="007A5E8E" w:rsidRDefault="00000000" w:rsidP="00070A30">
      <w:pPr>
        <w:numPr>
          <w:ilvl w:val="0"/>
          <w:numId w:val="13"/>
        </w:numPr>
        <w:spacing w:after="0" w:line="240" w:lineRule="auto"/>
        <w:ind w:right="2" w:hanging="310"/>
      </w:pPr>
      <w:r>
        <w:t xml:space="preserve">De geheimhoudingsplicht geldt niet </w:t>
      </w:r>
      <w:r w:rsidR="00C608DB">
        <w:t>als</w:t>
      </w:r>
      <w:r>
        <w:t xml:space="preserve"> er sprake is van een wettelijke meldplicht of een gerechtelijk bevel tot openbaarmaking.</w:t>
      </w:r>
    </w:p>
    <w:p w14:paraId="3225C82B"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474DA3C5" wp14:editId="08909044">
                <wp:extent cx="6502450" cy="9525"/>
                <wp:effectExtent l="0" t="0" r="0" b="0"/>
                <wp:docPr id="6403" name="Group 6403"/>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14" name="Shape 7114"/>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403" style="width:512.004pt;height:0.75pt;mso-position-horizontal-relative:char;mso-position-vertical-relative:line" coordsize="65024,95">
                <v:shape id="Shape 7115"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6E7CD87C" w14:textId="77777777" w:rsidR="007A5E8E" w:rsidRDefault="00000000" w:rsidP="00070A30">
      <w:pPr>
        <w:pStyle w:val="Kop1"/>
        <w:spacing w:line="240" w:lineRule="auto"/>
        <w:ind w:left="-5"/>
      </w:pPr>
      <w:r>
        <w:t>Artikel 14 ‒ Intellectueel eigendom</w:t>
      </w:r>
    </w:p>
    <w:p w14:paraId="4689F619" w14:textId="77777777" w:rsidR="007A5E8E" w:rsidRDefault="00000000" w:rsidP="00070A30">
      <w:pPr>
        <w:numPr>
          <w:ilvl w:val="0"/>
          <w:numId w:val="14"/>
        </w:numPr>
        <w:spacing w:line="240" w:lineRule="auto"/>
        <w:ind w:right="2" w:hanging="310"/>
      </w:pPr>
      <w:r>
        <w:t>Alle rechten van intellectueel eigendom op alle door BEB ontwikkelde of ter beschikking gestelde materialen, waaronder adviezen, rapporten, modellen, technieken, instrumenten, software en ontwerpen, berusten uitsluitend bij BEB.</w:t>
      </w:r>
    </w:p>
    <w:p w14:paraId="35B2E9E2" w14:textId="1B5A1D65" w:rsidR="007A5E8E" w:rsidRDefault="00000000" w:rsidP="00070A30">
      <w:pPr>
        <w:numPr>
          <w:ilvl w:val="0"/>
          <w:numId w:val="14"/>
        </w:numPr>
        <w:spacing w:after="0" w:line="240" w:lineRule="auto"/>
        <w:ind w:right="2" w:hanging="310"/>
      </w:pPr>
      <w:r>
        <w:t xml:space="preserve">Het is de Cliënt niet toegestaan deze materialen zonder voorafgaande </w:t>
      </w:r>
      <w:r w:rsidR="00C608DB">
        <w:t>s</w:t>
      </w:r>
      <w:r>
        <w:t xml:space="preserve">chriftelijke toestemming van BEB te kopiëren, te verveelvoudigen, openbaar te maken, te verspreiden, te bewerken of anderszins te gebruiken, tenzij en voor zover dit strikt noodzakelijk is voor het doel van de </w:t>
      </w:r>
      <w:r w:rsidR="00C608DB">
        <w:t>o</w:t>
      </w:r>
      <w:r>
        <w:t>vereenkomst.</w:t>
      </w:r>
    </w:p>
    <w:p w14:paraId="2BC363E9"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2CFB300F" wp14:editId="3B6F817F">
                <wp:extent cx="6502450" cy="9525"/>
                <wp:effectExtent l="0" t="0" r="0" b="0"/>
                <wp:docPr id="6406" name="Group 6406"/>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16" name="Shape 7116"/>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406" style="width:512.004pt;height:0.75pt;mso-position-horizontal-relative:char;mso-position-vertical-relative:line" coordsize="65024,95">
                <v:shape id="Shape 7117"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01DCAF33" w14:textId="77777777" w:rsidR="007A5E8E" w:rsidRDefault="00000000" w:rsidP="00070A30">
      <w:pPr>
        <w:pStyle w:val="Kop1"/>
        <w:spacing w:line="240" w:lineRule="auto"/>
        <w:ind w:left="-5"/>
      </w:pPr>
      <w:r>
        <w:t>Artikel 15 ‒ Disclaimer en eigen verantwoordelijkheid</w:t>
      </w:r>
    </w:p>
    <w:p w14:paraId="0A39EAEF" w14:textId="3C488D55" w:rsidR="007A5E8E" w:rsidRDefault="00000000" w:rsidP="00070A30">
      <w:pPr>
        <w:numPr>
          <w:ilvl w:val="0"/>
          <w:numId w:val="15"/>
        </w:numPr>
        <w:spacing w:line="240" w:lineRule="auto"/>
        <w:ind w:right="2" w:hanging="310"/>
      </w:pPr>
      <w:r>
        <w:t xml:space="preserve">De door BEB verstrekte adviezen en begeleiding zijn gebaseerd op de op dat moment beschikbare informatie en hebben het karakter van een niet-bindend advies. BEB kan de juistheid en volledigheid van de door de </w:t>
      </w:r>
      <w:r w:rsidR="00C608DB">
        <w:t>c</w:t>
      </w:r>
      <w:r>
        <w:t>liënt verstrekte informatie niet garanderen.</w:t>
      </w:r>
    </w:p>
    <w:p w14:paraId="6AF6772A" w14:textId="706464F5" w:rsidR="007A5E8E" w:rsidRDefault="00000000" w:rsidP="00070A30">
      <w:pPr>
        <w:numPr>
          <w:ilvl w:val="0"/>
          <w:numId w:val="15"/>
        </w:numPr>
        <w:spacing w:after="0" w:line="240" w:lineRule="auto"/>
        <w:ind w:right="2" w:hanging="310"/>
      </w:pPr>
      <w:r>
        <w:t xml:space="preserve">De </w:t>
      </w:r>
      <w:r w:rsidR="00C608DB">
        <w:t>c</w:t>
      </w:r>
      <w:r>
        <w:t xml:space="preserve">liënt blijft te allen tijde zelf verantwoordelijk voor de genomen beslissingen en de gevolgen daarvan. BEB aanvaardt geen aansprakelijkheid voor beslissingen die de </w:t>
      </w:r>
      <w:r w:rsidR="00C608DB">
        <w:t>c</w:t>
      </w:r>
      <w:r>
        <w:t>liënt neemt op basis van de verstrekte adviezen.</w:t>
      </w:r>
    </w:p>
    <w:p w14:paraId="0C467AC4" w14:textId="77777777" w:rsidR="007A5E8E" w:rsidRDefault="00000000" w:rsidP="00070A30">
      <w:pPr>
        <w:spacing w:after="568" w:line="240" w:lineRule="auto"/>
        <w:ind w:left="0" w:right="-31" w:firstLine="0"/>
      </w:pPr>
      <w:r>
        <w:rPr>
          <w:noProof/>
          <w:color w:val="000000"/>
          <w:sz w:val="22"/>
        </w:rPr>
        <mc:AlternateContent>
          <mc:Choice Requires="wpg">
            <w:drawing>
              <wp:inline distT="0" distB="0" distL="0" distR="0" wp14:anchorId="3FC7BB01" wp14:editId="6C5DF558">
                <wp:extent cx="6502450" cy="9525"/>
                <wp:effectExtent l="0" t="0" r="0" b="0"/>
                <wp:docPr id="6408" name="Group 6408"/>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18" name="Shape 7118"/>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408" style="width:512.004pt;height:0.75pt;mso-position-horizontal-relative:char;mso-position-vertical-relative:line" coordsize="65024,95">
                <v:shape id="Shape 7119"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06E066C8" w14:textId="77777777" w:rsidR="007A5E8E" w:rsidRDefault="00000000" w:rsidP="00070A30">
      <w:pPr>
        <w:pStyle w:val="Kop1"/>
        <w:spacing w:line="240" w:lineRule="auto"/>
        <w:ind w:left="-5"/>
      </w:pPr>
      <w:r>
        <w:t>Artikel 16 ‒ Aansprakelijkheid</w:t>
      </w:r>
    </w:p>
    <w:p w14:paraId="69D3B542" w14:textId="532BE213" w:rsidR="007A5E8E" w:rsidRDefault="00000000" w:rsidP="00070A30">
      <w:pPr>
        <w:numPr>
          <w:ilvl w:val="0"/>
          <w:numId w:val="16"/>
        </w:numPr>
        <w:spacing w:after="0" w:line="240" w:lineRule="auto"/>
        <w:ind w:right="2" w:hanging="310"/>
      </w:pPr>
      <w:r>
        <w:t xml:space="preserve">BEB is uitsluitend aansprakelijk voor directe schade die het rechtstreekse gevolg is van een toerekenbare tekortkoming in de uitvoering van de </w:t>
      </w:r>
      <w:r w:rsidR="00C608DB">
        <w:t>o</w:t>
      </w:r>
      <w:r>
        <w:t xml:space="preserve">vereenkomst. </w:t>
      </w:r>
    </w:p>
    <w:p w14:paraId="79DDA46D" w14:textId="1480933E" w:rsidR="007A5E8E" w:rsidRDefault="00000000" w:rsidP="00070A30">
      <w:pPr>
        <w:spacing w:line="240" w:lineRule="auto"/>
        <w:ind w:left="420" w:right="2" w:firstLine="0"/>
      </w:pPr>
      <w:r>
        <w:t xml:space="preserve">Aansprakelijkheid voor indirecte schade, zoals gevolgschade, gederfde winst, gemiste besparingen, verminderde goodwill, schade door bedrijfsstagnatie, verlies van gegevens of schade door onjuiste of onvolledige informatie van de </w:t>
      </w:r>
      <w:r w:rsidR="00C608DB">
        <w:t>c</w:t>
      </w:r>
      <w:r>
        <w:t>liënt, is uitgesloten.</w:t>
      </w:r>
    </w:p>
    <w:p w14:paraId="46F9E8AD" w14:textId="6A9147A4" w:rsidR="007A5E8E" w:rsidRDefault="00000000" w:rsidP="00070A30">
      <w:pPr>
        <w:numPr>
          <w:ilvl w:val="0"/>
          <w:numId w:val="16"/>
        </w:numPr>
        <w:spacing w:line="240" w:lineRule="auto"/>
        <w:ind w:right="2" w:hanging="310"/>
      </w:pPr>
      <w:r>
        <w:t xml:space="preserve">De aansprakelijkheid van BEB is in alle gevallen beperkt tot het bedrag dat in het desbetreffende geval onder de beroepsaansprakelijkheidsverzekering van BEB wordt uitbetaald, vermeerderd met het eigen risico dat volgens de polisvoorwaarden voor rekening van BEB komt. </w:t>
      </w:r>
      <w:r w:rsidR="00C608DB">
        <w:t>Als</w:t>
      </w:r>
      <w:r>
        <w:t xml:space="preserve"> om welke reden dan ook geen uitkering </w:t>
      </w:r>
      <w:proofErr w:type="gramStart"/>
      <w:r>
        <w:t>krachtens</w:t>
      </w:r>
      <w:proofErr w:type="gramEnd"/>
      <w:r>
        <w:t xml:space="preserve"> de verzekering plaatsvindt, is de aansprakelijkheid van BEB beperkt tot het factuurbedrag van de opdracht, met een maximum van € </w:t>
      </w:r>
      <w:proofErr w:type="gramStart"/>
      <w:r>
        <w:t>5.000,-</w:t>
      </w:r>
      <w:proofErr w:type="gramEnd"/>
      <w:r>
        <w:t>.</w:t>
      </w:r>
    </w:p>
    <w:p w14:paraId="7C601115" w14:textId="2DBB1574" w:rsidR="007A5E8E" w:rsidRDefault="00000000" w:rsidP="00070A30">
      <w:pPr>
        <w:numPr>
          <w:ilvl w:val="0"/>
          <w:numId w:val="16"/>
        </w:numPr>
        <w:spacing w:line="240" w:lineRule="auto"/>
        <w:ind w:right="2" w:hanging="310"/>
      </w:pPr>
      <w:r>
        <w:t xml:space="preserve">Aansprakelijkheid van BEB ontstaat pas nadat de </w:t>
      </w:r>
      <w:r w:rsidR="00C608DB">
        <w:t>c</w:t>
      </w:r>
      <w:r>
        <w:t xml:space="preserve">liënt BEB onverwijld en deugdelijk </w:t>
      </w:r>
      <w:r w:rsidR="00C608DB">
        <w:t>s</w:t>
      </w:r>
      <w:r>
        <w:t>chriftelijk in gebreke heeft gesteld, waarbij een redelijke termijn ter zuivering van de tekortkoming wordt gesteld, en BEB ook na die termijn toerekenbaar in de nakoming van haar verplichtingen tekort blijft schieten.</w:t>
      </w:r>
    </w:p>
    <w:p w14:paraId="0C7C4379" w14:textId="1FD0A356" w:rsidR="007A5E8E" w:rsidRDefault="00000000" w:rsidP="00070A30">
      <w:pPr>
        <w:numPr>
          <w:ilvl w:val="0"/>
          <w:numId w:val="16"/>
        </w:numPr>
        <w:spacing w:after="0" w:line="240" w:lineRule="auto"/>
        <w:ind w:right="2" w:hanging="310"/>
      </w:pPr>
      <w:r>
        <w:t xml:space="preserve">Schade als gevolg van onjuiste of onvolledige informatie verstrekt door de </w:t>
      </w:r>
      <w:r w:rsidR="00C608DB">
        <w:t>c</w:t>
      </w:r>
      <w:r>
        <w:t>liënt komt niet voor rekening van BEB.</w:t>
      </w:r>
    </w:p>
    <w:p w14:paraId="16354191"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6B9A24F5" wp14:editId="1388ABBD">
                <wp:extent cx="6502450" cy="9525"/>
                <wp:effectExtent l="0" t="0" r="0" b="0"/>
                <wp:docPr id="6247" name="Group 6247"/>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20" name="Shape 7120"/>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247" style="width:512.004pt;height:0.75pt;mso-position-horizontal-relative:char;mso-position-vertical-relative:line" coordsize="65024,95">
                <v:shape id="Shape 7121"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14210B87" w14:textId="77777777" w:rsidR="007A5E8E" w:rsidRDefault="00000000" w:rsidP="00070A30">
      <w:pPr>
        <w:pStyle w:val="Kop1"/>
        <w:spacing w:line="240" w:lineRule="auto"/>
        <w:ind w:left="-5"/>
      </w:pPr>
      <w:r>
        <w:lastRenderedPageBreak/>
        <w:t>Artikel 17 ‒ Annulering en wijziging van afspraken</w:t>
      </w:r>
    </w:p>
    <w:p w14:paraId="52C40831" w14:textId="77777777" w:rsidR="007A5E8E" w:rsidRDefault="00000000" w:rsidP="00070A30">
      <w:pPr>
        <w:numPr>
          <w:ilvl w:val="0"/>
          <w:numId w:val="17"/>
        </w:numPr>
        <w:spacing w:after="8" w:line="240" w:lineRule="auto"/>
        <w:ind w:right="2" w:hanging="310"/>
      </w:pPr>
      <w:r>
        <w:t xml:space="preserve">Afspraken kunnen tot 24 uur van tevoren kosteloos worden gewijzigd of geannuleerd. </w:t>
      </w:r>
    </w:p>
    <w:p w14:paraId="4AADCA6F" w14:textId="0B995FDE" w:rsidR="00070A30" w:rsidRDefault="00070A30" w:rsidP="00070A30">
      <w:pPr>
        <w:spacing w:after="44" w:line="240" w:lineRule="auto"/>
        <w:ind w:left="61" w:hanging="10"/>
      </w:pPr>
      <w:r>
        <w:t xml:space="preserve">       Bij niet-tijdige annulering of het niet verschijnen op een afspraak, is BEB gerechtigd € </w:t>
      </w:r>
      <w:r w:rsidR="00C608DB">
        <w:t>35</w:t>
      </w:r>
      <w:r>
        <w:t xml:space="preserve">,00 in    </w:t>
      </w:r>
    </w:p>
    <w:p w14:paraId="212B7C61" w14:textId="53FACB20" w:rsidR="007A5E8E" w:rsidRDefault="00070A30" w:rsidP="00070A30">
      <w:pPr>
        <w:spacing w:after="44" w:line="240" w:lineRule="auto"/>
        <w:ind w:left="61" w:hanging="10"/>
      </w:pPr>
      <w:r>
        <w:t xml:space="preserve">       </w:t>
      </w:r>
      <w:proofErr w:type="gramStart"/>
      <w:r>
        <w:t>rekening</w:t>
      </w:r>
      <w:proofErr w:type="gramEnd"/>
      <w:r>
        <w:t xml:space="preserve"> te brengen ter compensatie van de gereserveerde tijd en administratieve kosten.</w:t>
      </w:r>
    </w:p>
    <w:p w14:paraId="1C4F4F63" w14:textId="1484EF5B" w:rsidR="007A5E8E" w:rsidRDefault="00C608DB" w:rsidP="00070A30">
      <w:pPr>
        <w:numPr>
          <w:ilvl w:val="0"/>
          <w:numId w:val="17"/>
        </w:numPr>
        <w:spacing w:after="0" w:line="240" w:lineRule="auto"/>
        <w:ind w:right="2" w:hanging="310"/>
      </w:pPr>
      <w:r>
        <w:t>Als BEB verhinderd is, zal zij de cliënt hiervan zo spoedig mogelijk op de hoogte stellen en indien mogelijk een gekwalificeerde vervanger inschakelen of een nieuwe afspraak plannen.</w:t>
      </w:r>
    </w:p>
    <w:p w14:paraId="29A53AA5"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7D313850" wp14:editId="644A6047">
                <wp:extent cx="6502450" cy="9525"/>
                <wp:effectExtent l="0" t="0" r="0" b="0"/>
                <wp:docPr id="6248" name="Group 6248"/>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22" name="Shape 7122"/>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248" style="width:512.004pt;height:0.75pt;mso-position-horizontal-relative:char;mso-position-vertical-relative:line" coordsize="65024,95">
                <v:shape id="Shape 7123"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42C78FD4" w14:textId="77777777" w:rsidR="007A5E8E" w:rsidRDefault="00000000" w:rsidP="00070A30">
      <w:pPr>
        <w:pStyle w:val="Kop1"/>
        <w:spacing w:line="240" w:lineRule="auto"/>
        <w:ind w:left="-5"/>
      </w:pPr>
      <w:r>
        <w:t>Artikel 18 ‒ Beëindiging van de overeenkomst</w:t>
      </w:r>
    </w:p>
    <w:p w14:paraId="7CE58138" w14:textId="71E6D4CC" w:rsidR="007A5E8E" w:rsidRDefault="00000000" w:rsidP="00070A30">
      <w:pPr>
        <w:numPr>
          <w:ilvl w:val="0"/>
          <w:numId w:val="18"/>
        </w:numPr>
        <w:spacing w:line="240" w:lineRule="auto"/>
        <w:ind w:right="2" w:hanging="310"/>
      </w:pPr>
      <w:r>
        <w:t xml:space="preserve">De Overeenkomst kan door beide </w:t>
      </w:r>
      <w:r w:rsidR="00C608DB">
        <w:t>p</w:t>
      </w:r>
      <w:r>
        <w:t xml:space="preserve">artijen tussentijds </w:t>
      </w:r>
      <w:r w:rsidR="00070A30">
        <w:t>s</w:t>
      </w:r>
      <w:r>
        <w:t>chriftelijk worden beëindigd met inachtneming van een opzegtermijn van één maand, tenzij anders overeengekomen. Eventuele nog openstaande facturen blijven verschuldigd.</w:t>
      </w:r>
    </w:p>
    <w:p w14:paraId="0B9B2CF2" w14:textId="156AC58E" w:rsidR="007A5E8E" w:rsidRDefault="00000000" w:rsidP="00070A30">
      <w:pPr>
        <w:numPr>
          <w:ilvl w:val="0"/>
          <w:numId w:val="18"/>
        </w:numPr>
        <w:spacing w:after="270" w:line="240" w:lineRule="auto"/>
        <w:ind w:right="2" w:hanging="310"/>
      </w:pPr>
      <w:r>
        <w:t xml:space="preserve">BEB is gerechtigd de </w:t>
      </w:r>
      <w:r w:rsidR="00070A30">
        <w:t>o</w:t>
      </w:r>
      <w:r>
        <w:t xml:space="preserve">vereenkomst met onmiddellijke ingang en zonder opzegtermijn </w:t>
      </w:r>
      <w:r w:rsidR="00C608DB">
        <w:t>s</w:t>
      </w:r>
      <w:r>
        <w:t xml:space="preserve">chriftelijk te beëindigen </w:t>
      </w:r>
      <w:r w:rsidR="00DA37A6">
        <w:t>als</w:t>
      </w:r>
      <w:r>
        <w:t>:</w:t>
      </w:r>
    </w:p>
    <w:p w14:paraId="5B17ED18" w14:textId="77777777" w:rsidR="007A5E8E" w:rsidRDefault="00000000" w:rsidP="00070A30">
      <w:pPr>
        <w:numPr>
          <w:ilvl w:val="1"/>
          <w:numId w:val="18"/>
        </w:numPr>
        <w:spacing w:after="262" w:line="240" w:lineRule="auto"/>
        <w:ind w:right="2" w:hanging="278"/>
      </w:pPr>
      <w:r>
        <w:t>De Cliënt zijn verplichtingen uit de Overeenkomst of deze Algemene Voorwaarden herhaaldelijk niet nakomt, ondanks een Schriftelijke aanmaning.</w:t>
      </w:r>
    </w:p>
    <w:p w14:paraId="3FEF9FDD" w14:textId="1C8BD8DA" w:rsidR="007A5E8E" w:rsidRDefault="00000000" w:rsidP="00070A30">
      <w:pPr>
        <w:numPr>
          <w:ilvl w:val="1"/>
          <w:numId w:val="18"/>
        </w:numPr>
        <w:spacing w:after="262" w:line="240" w:lineRule="auto"/>
        <w:ind w:right="2" w:hanging="278"/>
      </w:pPr>
      <w:r>
        <w:t xml:space="preserve">Er sprake is van een verstoorde vertrouwensrelatie die een verdere uitvoering van de </w:t>
      </w:r>
      <w:r w:rsidR="00C608DB">
        <w:t>d</w:t>
      </w:r>
      <w:r>
        <w:t>iensten onmogelijk maakt.</w:t>
      </w:r>
    </w:p>
    <w:p w14:paraId="66D4BB92" w14:textId="77777777" w:rsidR="007A5E8E" w:rsidRDefault="00000000" w:rsidP="00070A30">
      <w:pPr>
        <w:numPr>
          <w:ilvl w:val="1"/>
          <w:numId w:val="18"/>
        </w:numPr>
        <w:spacing w:line="240" w:lineRule="auto"/>
        <w:ind w:right="2" w:hanging="278"/>
      </w:pPr>
      <w:r>
        <w:t>De Cliënt in staat van faillissement wordt verklaard, surseance van betaling aanvraagt of anderszins het vrije beheer over zijn vermogen verliest.</w:t>
      </w:r>
    </w:p>
    <w:p w14:paraId="0A2CCB86" w14:textId="136389F3" w:rsidR="007A5E8E" w:rsidRDefault="00000000" w:rsidP="00070A30">
      <w:pPr>
        <w:numPr>
          <w:ilvl w:val="0"/>
          <w:numId w:val="18"/>
        </w:numPr>
        <w:spacing w:after="0" w:line="240" w:lineRule="auto"/>
        <w:ind w:right="2" w:hanging="310"/>
      </w:pPr>
      <w:r>
        <w:t xml:space="preserve">Indien langer dan drie weken geen contact plaatsvindt en de </w:t>
      </w:r>
      <w:r w:rsidR="00070A30">
        <w:t>c</w:t>
      </w:r>
      <w:r>
        <w:t xml:space="preserve">liënt ook niet reageert op </w:t>
      </w:r>
      <w:r w:rsidR="00070A30">
        <w:t>s</w:t>
      </w:r>
      <w:r>
        <w:t>chriftelijke herinneringen van BEB, wordt het dossier door BEB gesloten. Hiervoor zal een bedrag van € 50,00 in rekening worden gebracht ter dekking van de administratieve kosten voor het afsluiten van het dossier. Deze kosten omvatten onder meer het archiveren</w:t>
      </w:r>
      <w:r w:rsidR="00C608DB">
        <w:t xml:space="preserve"> en op termijn verwijderen van documenten,</w:t>
      </w:r>
      <w:r>
        <w:t xml:space="preserve"> het </w:t>
      </w:r>
      <w:r w:rsidR="00070A30">
        <w:t>s</w:t>
      </w:r>
      <w:r>
        <w:t xml:space="preserve">chriftelijk in kennis stellen van de </w:t>
      </w:r>
      <w:r w:rsidR="00070A30">
        <w:t>c</w:t>
      </w:r>
      <w:r>
        <w:t>liënt van de beëindiging van de werkzaamheden en het informeren van de betreffende instanties dat de werkzaamheden door BEB zijn beëindigd</w:t>
      </w:r>
      <w:r w:rsidR="00070A30">
        <w:t>, inclusief de kosten voor het terugsturen per post van de documenten die nog in het bezit zijn van BEB.</w:t>
      </w:r>
      <w:r>
        <w:t xml:space="preserve"> Deze kosten zijn redelijk en aantoonbaar gemaakt.</w:t>
      </w:r>
    </w:p>
    <w:p w14:paraId="73889457"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145C705E" wp14:editId="394F8131">
                <wp:extent cx="6502450" cy="9525"/>
                <wp:effectExtent l="0" t="0" r="0" b="0"/>
                <wp:docPr id="6203" name="Group 6203"/>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24" name="Shape 7124"/>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203" style="width:512.004pt;height:0.75pt;mso-position-horizontal-relative:char;mso-position-vertical-relative:line" coordsize="65024,95">
                <v:shape id="Shape 7125"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59AFC471" w14:textId="77777777" w:rsidR="007A5E8E" w:rsidRDefault="00000000" w:rsidP="00070A30">
      <w:pPr>
        <w:pStyle w:val="Kop1"/>
        <w:spacing w:line="240" w:lineRule="auto"/>
        <w:ind w:left="-5"/>
      </w:pPr>
      <w:r>
        <w:t>Artikel 19 ‒ Geschillen en klachten</w:t>
      </w:r>
    </w:p>
    <w:p w14:paraId="47100009" w14:textId="15B93D8A" w:rsidR="007A5E8E" w:rsidRDefault="00000000" w:rsidP="00070A30">
      <w:pPr>
        <w:numPr>
          <w:ilvl w:val="0"/>
          <w:numId w:val="19"/>
        </w:numPr>
        <w:spacing w:line="240" w:lineRule="auto"/>
        <w:ind w:right="2" w:hanging="310"/>
      </w:pPr>
      <w:r>
        <w:t xml:space="preserve">BEB streeft naar een zorgvuldige afhandeling van klachten. Klachten over de uitvoering van de </w:t>
      </w:r>
      <w:r w:rsidR="00C608DB">
        <w:t>o</w:t>
      </w:r>
      <w:r>
        <w:t xml:space="preserve">vereenkomst dienen uiterlijk binnen twee maanden na ontdekking van het gebrek, of nadat het gebrek redelijkerwijs ontdekt had kunnen worden, </w:t>
      </w:r>
      <w:r w:rsidR="00C608DB">
        <w:t>s</w:t>
      </w:r>
      <w:r>
        <w:t>chriftelijk en gemotiveerd te worden gemeld aan BEB.</w:t>
      </w:r>
    </w:p>
    <w:p w14:paraId="4BDE4311" w14:textId="5E319183" w:rsidR="007A5E8E" w:rsidRDefault="00000000" w:rsidP="00070A30">
      <w:pPr>
        <w:numPr>
          <w:ilvl w:val="0"/>
          <w:numId w:val="19"/>
        </w:numPr>
        <w:spacing w:line="240" w:lineRule="auto"/>
        <w:ind w:right="2" w:hanging="310"/>
      </w:pPr>
      <w:r>
        <w:t xml:space="preserve">BEB zal binnen 14 dagen na ontvangst van de klacht een inhoudelijke reactie geven. </w:t>
      </w:r>
      <w:r w:rsidR="00C608DB">
        <w:t>Als</w:t>
      </w:r>
      <w:r>
        <w:t xml:space="preserve"> een langere verwerkingstijd nodig is, zal BEB de </w:t>
      </w:r>
      <w:r w:rsidR="00C608DB">
        <w:t>c</w:t>
      </w:r>
      <w:r>
        <w:t xml:space="preserve">liënt hiervan binnen 14 dagen op de hoogte stellen met een indicatie van wanneer de </w:t>
      </w:r>
      <w:r w:rsidR="00C608DB">
        <w:t>c</w:t>
      </w:r>
      <w:r>
        <w:t>liënt een meer uitvoerig antwoord kan verwachten.</w:t>
      </w:r>
    </w:p>
    <w:p w14:paraId="28BFCF4D" w14:textId="77777777" w:rsidR="007A5E8E" w:rsidRDefault="00000000" w:rsidP="00070A30">
      <w:pPr>
        <w:numPr>
          <w:ilvl w:val="0"/>
          <w:numId w:val="19"/>
        </w:numPr>
        <w:spacing w:line="240" w:lineRule="auto"/>
        <w:ind w:right="2" w:hanging="310"/>
      </w:pPr>
      <w:r>
        <w:lastRenderedPageBreak/>
        <w:t>Indien overleg geen oplossing biedt, is de rechtbank Den Haag bevoegd, tenzij de wet dwingend anders voorschrijft, zoals in het geval van consumentenovereenkomsten, waarbij de rechter van de woonplaats van de Cliënt eveneens bevoegd is.</w:t>
      </w:r>
    </w:p>
    <w:p w14:paraId="61807491" w14:textId="77777777" w:rsidR="007A5E8E" w:rsidRDefault="00000000" w:rsidP="00070A30">
      <w:pPr>
        <w:numPr>
          <w:ilvl w:val="0"/>
          <w:numId w:val="19"/>
        </w:numPr>
        <w:spacing w:after="0" w:line="240" w:lineRule="auto"/>
        <w:ind w:right="2" w:hanging="310"/>
      </w:pPr>
      <w:r>
        <w:t>Op alle rechtsverhoudingen met BEB is uitsluitend Nederlands recht van toepassing.</w:t>
      </w:r>
    </w:p>
    <w:p w14:paraId="1804D657" w14:textId="77777777" w:rsidR="007A5E8E" w:rsidRDefault="00000000" w:rsidP="00070A30">
      <w:pPr>
        <w:spacing w:after="553" w:line="240" w:lineRule="auto"/>
        <w:ind w:left="0" w:right="-31" w:firstLine="0"/>
      </w:pPr>
      <w:r>
        <w:rPr>
          <w:noProof/>
          <w:color w:val="000000"/>
          <w:sz w:val="22"/>
        </w:rPr>
        <mc:AlternateContent>
          <mc:Choice Requires="wpg">
            <w:drawing>
              <wp:inline distT="0" distB="0" distL="0" distR="0" wp14:anchorId="3A1C13BC" wp14:editId="622DF274">
                <wp:extent cx="6502450" cy="9525"/>
                <wp:effectExtent l="0" t="0" r="0" b="0"/>
                <wp:docPr id="6204" name="Group 6204"/>
                <wp:cNvGraphicFramePr/>
                <a:graphic xmlns:a="http://schemas.openxmlformats.org/drawingml/2006/main">
                  <a:graphicData uri="http://schemas.microsoft.com/office/word/2010/wordprocessingGroup">
                    <wpg:wgp>
                      <wpg:cNvGrpSpPr/>
                      <wpg:grpSpPr>
                        <a:xfrm>
                          <a:off x="0" y="0"/>
                          <a:ext cx="6502450" cy="9525"/>
                          <a:chOff x="0" y="0"/>
                          <a:chExt cx="6502450" cy="9525"/>
                        </a:xfrm>
                      </wpg:grpSpPr>
                      <wps:wsp>
                        <wps:cNvPr id="7126" name="Shape 7126"/>
                        <wps:cNvSpPr/>
                        <wps:spPr>
                          <a:xfrm>
                            <a:off x="0" y="0"/>
                            <a:ext cx="6502450" cy="9525"/>
                          </a:xfrm>
                          <a:custGeom>
                            <a:avLst/>
                            <a:gdLst/>
                            <a:ahLst/>
                            <a:cxnLst/>
                            <a:rect l="0" t="0" r="0" b="0"/>
                            <a:pathLst>
                              <a:path w="6502450" h="9525">
                                <a:moveTo>
                                  <a:pt x="0" y="0"/>
                                </a:moveTo>
                                <a:lnTo>
                                  <a:pt x="6502450" y="0"/>
                                </a:lnTo>
                                <a:lnTo>
                                  <a:pt x="6502450" y="9525"/>
                                </a:lnTo>
                                <a:lnTo>
                                  <a:pt x="0" y="9525"/>
                                </a:lnTo>
                                <a:lnTo>
                                  <a:pt x="0" y="0"/>
                                </a:lnTo>
                              </a:path>
                            </a:pathLst>
                          </a:custGeom>
                          <a:ln w="0" cap="flat">
                            <a:miter lim="127000"/>
                          </a:ln>
                        </wps:spPr>
                        <wps:style>
                          <a:lnRef idx="0">
                            <a:srgbClr val="000000">
                              <a:alpha val="0"/>
                            </a:srgbClr>
                          </a:lnRef>
                          <a:fillRef idx="1">
                            <a:srgbClr val="000000">
                              <a:alpha val="5882"/>
                            </a:srgbClr>
                          </a:fillRef>
                          <a:effectRef idx="0">
                            <a:scrgbClr r="0" g="0" b="0"/>
                          </a:effectRef>
                          <a:fontRef idx="none"/>
                        </wps:style>
                        <wps:bodyPr/>
                      </wps:wsp>
                    </wpg:wgp>
                  </a:graphicData>
                </a:graphic>
              </wp:inline>
            </w:drawing>
          </mc:Choice>
          <mc:Fallback xmlns:a="http://schemas.openxmlformats.org/drawingml/2006/main">
            <w:pict>
              <v:group id="Group 6204" style="width:512.004pt;height:0.75pt;mso-position-horizontal-relative:char;mso-position-vertical-relative:line" coordsize="65024,95">
                <v:shape id="Shape 7127" style="position:absolute;width:65024;height:95;left:0;top:0;" coordsize="6502450,9525" path="m0,0l6502450,0l6502450,9525l0,9525l0,0">
                  <v:stroke weight="0pt" endcap="flat" joinstyle="miter" miterlimit="10" on="false" color="#000000" opacity="0"/>
                  <v:fill on="true" color="#000000" opacity="0.0588235"/>
                </v:shape>
              </v:group>
            </w:pict>
          </mc:Fallback>
        </mc:AlternateContent>
      </w:r>
    </w:p>
    <w:p w14:paraId="0C9F7E28" w14:textId="77777777" w:rsidR="007A5E8E" w:rsidRDefault="00000000" w:rsidP="00070A30">
      <w:pPr>
        <w:pStyle w:val="Kop1"/>
        <w:spacing w:line="240" w:lineRule="auto"/>
        <w:ind w:left="-5"/>
      </w:pPr>
      <w:r>
        <w:t>Artikel 20 ‒ Slotbepalingen</w:t>
      </w:r>
    </w:p>
    <w:p w14:paraId="5DB780FF" w14:textId="03028A2A" w:rsidR="007A5E8E" w:rsidRDefault="00000000" w:rsidP="00070A30">
      <w:pPr>
        <w:numPr>
          <w:ilvl w:val="0"/>
          <w:numId w:val="20"/>
        </w:numPr>
        <w:spacing w:line="240" w:lineRule="auto"/>
        <w:ind w:right="2" w:hanging="310"/>
      </w:pPr>
      <w:r>
        <w:t xml:space="preserve">BEB behoudt zich het recht voor deze Algemene Voorwaarden te wijzigen. Wijzigingen zullen tijdig en </w:t>
      </w:r>
      <w:r w:rsidR="00C608DB">
        <w:t>s</w:t>
      </w:r>
      <w:r>
        <w:t xml:space="preserve">chriftelijk aan de Cliënt worden gecommuniceerd. </w:t>
      </w:r>
      <w:r w:rsidR="00C608DB">
        <w:t>Als</w:t>
      </w:r>
      <w:r>
        <w:t xml:space="preserve"> de </w:t>
      </w:r>
      <w:r w:rsidR="00C608DB">
        <w:t>c</w:t>
      </w:r>
      <w:r>
        <w:t xml:space="preserve">liënt een consument is en de wijzigingen leiden tot een wezenlijke aantasting van de rechten of plichten van de </w:t>
      </w:r>
      <w:r w:rsidR="00C608DB">
        <w:t>c</w:t>
      </w:r>
      <w:r>
        <w:t xml:space="preserve">liënt, heeft de </w:t>
      </w:r>
      <w:r w:rsidR="00C608DB">
        <w:t>c</w:t>
      </w:r>
      <w:r>
        <w:t xml:space="preserve">liënt het recht de </w:t>
      </w:r>
      <w:r w:rsidR="00C608DB">
        <w:t>o</w:t>
      </w:r>
      <w:r>
        <w:t>vereenkomst op te zeggen per de datum waarop de wijzigingen in werking treden.</w:t>
      </w:r>
    </w:p>
    <w:p w14:paraId="63DCA6E1" w14:textId="73CF130C" w:rsidR="007A5E8E" w:rsidRDefault="00C608DB" w:rsidP="00070A30">
      <w:pPr>
        <w:numPr>
          <w:ilvl w:val="0"/>
          <w:numId w:val="20"/>
        </w:numPr>
        <w:spacing w:line="240" w:lineRule="auto"/>
        <w:ind w:right="2" w:hanging="310"/>
      </w:pPr>
      <w:r>
        <w:t>Als een bepaling in deze Algemene Voorwaarden nietig of vernietigbaar is, blijven de overige bepalingen volledig van kracht. Partijen zullen in dat geval in overleg treden om een nieuwe bepaling ter vervanging van de nietige/vernietigbare bepaling overeen te komen, waarbij zoveel mogelijk het doel en de strekking van de oorspronkelijke bepaling in acht wordt genomen.</w:t>
      </w:r>
    </w:p>
    <w:p w14:paraId="22FAE353" w14:textId="17D95172" w:rsidR="007A5E8E" w:rsidRDefault="00000000" w:rsidP="00070A30">
      <w:pPr>
        <w:numPr>
          <w:ilvl w:val="0"/>
          <w:numId w:val="20"/>
        </w:numPr>
        <w:spacing w:line="240" w:lineRule="auto"/>
        <w:ind w:right="2" w:hanging="310"/>
      </w:pPr>
      <w:r>
        <w:t xml:space="preserve">Rechten en verplichtingen voortvloeiend uit de </w:t>
      </w:r>
      <w:r w:rsidR="00C608DB">
        <w:t>o</w:t>
      </w:r>
      <w:r>
        <w:t xml:space="preserve">vereenkomst mogen uitsluitend met voorafgaande </w:t>
      </w:r>
      <w:r w:rsidR="00C608DB">
        <w:t>s</w:t>
      </w:r>
      <w:r>
        <w:t>chriftelijke toestemming van BEB door de Cliënt aan derden worden overgedragen.</w:t>
      </w:r>
    </w:p>
    <w:sectPr w:rsidR="007A5E8E">
      <w:footerReference w:type="even" r:id="rId9"/>
      <w:footerReference w:type="default" r:id="rId10"/>
      <w:pgSz w:w="11918" w:h="16858"/>
      <w:pgMar w:top="1171" w:right="870" w:bottom="1161" w:left="8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0170" w14:textId="77777777" w:rsidR="007737B5" w:rsidRDefault="007737B5" w:rsidP="00310AFE">
      <w:pPr>
        <w:spacing w:after="0" w:line="240" w:lineRule="auto"/>
      </w:pPr>
      <w:r>
        <w:separator/>
      </w:r>
    </w:p>
  </w:endnote>
  <w:endnote w:type="continuationSeparator" w:id="0">
    <w:p w14:paraId="78A4DB56" w14:textId="77777777" w:rsidR="007737B5" w:rsidRDefault="007737B5" w:rsidP="0031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32357840"/>
      <w:docPartObj>
        <w:docPartGallery w:val="Page Numbers (Bottom of Page)"/>
        <w:docPartUnique/>
      </w:docPartObj>
    </w:sdtPr>
    <w:sdtContent>
      <w:p w14:paraId="31C69226" w14:textId="4A095CB9" w:rsidR="00310AFE" w:rsidRDefault="00310AFE" w:rsidP="0078569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B082028" w14:textId="77777777" w:rsidR="00310AFE" w:rsidRDefault="00310AFE" w:rsidP="00310AF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55595489"/>
      <w:docPartObj>
        <w:docPartGallery w:val="Page Numbers (Bottom of Page)"/>
        <w:docPartUnique/>
      </w:docPartObj>
    </w:sdtPr>
    <w:sdtContent>
      <w:p w14:paraId="6D027BE6" w14:textId="0A99392E" w:rsidR="00310AFE" w:rsidRDefault="00310AFE" w:rsidP="0078569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3A57190" w14:textId="77777777" w:rsidR="00310AFE" w:rsidRDefault="00310AFE" w:rsidP="00310AF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D5BC" w14:textId="77777777" w:rsidR="007737B5" w:rsidRDefault="007737B5" w:rsidP="00310AFE">
      <w:pPr>
        <w:spacing w:after="0" w:line="240" w:lineRule="auto"/>
      </w:pPr>
      <w:r>
        <w:separator/>
      </w:r>
    </w:p>
  </w:footnote>
  <w:footnote w:type="continuationSeparator" w:id="0">
    <w:p w14:paraId="45AE4AB4" w14:textId="77777777" w:rsidR="007737B5" w:rsidRDefault="007737B5" w:rsidP="00310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F96"/>
    <w:multiLevelType w:val="hybridMultilevel"/>
    <w:tmpl w:val="D04C726C"/>
    <w:lvl w:ilvl="0" w:tplc="345E7D16">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5966318E">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9BEA0A12">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AD9CECA2">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B588C7FC">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B8645998">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A5A8B24E">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D792AE0A">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3978246E">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 w15:restartNumberingAfterBreak="0">
    <w:nsid w:val="01B367C5"/>
    <w:multiLevelType w:val="hybridMultilevel"/>
    <w:tmpl w:val="6C8C93F0"/>
    <w:lvl w:ilvl="0" w:tplc="D41CF73C">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68307AC4">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4E60238C">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349A4DFA">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063C9F86">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7012E568">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518E20A0">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0E90EEE6">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9288F7AE">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2" w15:restartNumberingAfterBreak="0">
    <w:nsid w:val="04D05C0C"/>
    <w:multiLevelType w:val="hybridMultilevel"/>
    <w:tmpl w:val="FC32BEB6"/>
    <w:lvl w:ilvl="0" w:tplc="F2B81A5E">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076AE60A">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8A7C4DAA">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C20CD0D8">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A956C372">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652CD9F8">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A85E8F32">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1D5221A2">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86B0852E">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3" w15:restartNumberingAfterBreak="0">
    <w:nsid w:val="0EAE54FF"/>
    <w:multiLevelType w:val="hybridMultilevel"/>
    <w:tmpl w:val="EF2E516E"/>
    <w:lvl w:ilvl="0" w:tplc="68980BB4">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3EBACC10">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FD68438A">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5BDEB62E">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B5ECAFFA">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776E28BA">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F00EC8B4">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2AFEAE3C">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A90CBF36">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4" w15:restartNumberingAfterBreak="0">
    <w:nsid w:val="0FF14C85"/>
    <w:multiLevelType w:val="hybridMultilevel"/>
    <w:tmpl w:val="7ADEF848"/>
    <w:lvl w:ilvl="0" w:tplc="83C461E2">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B99C0FEA">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0718A686">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D67E4178">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2940F8D0">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DAC8D7C4">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03CA9DDE">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ECEEE718">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0C6025B8">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5" w15:restartNumberingAfterBreak="0">
    <w:nsid w:val="12796284"/>
    <w:multiLevelType w:val="hybridMultilevel"/>
    <w:tmpl w:val="3BBC0534"/>
    <w:lvl w:ilvl="0" w:tplc="E6FE5FA6">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B6822DA6">
      <w:start w:val="1"/>
      <w:numFmt w:val="bullet"/>
      <w:lvlText w:val="•"/>
      <w:lvlJc w:val="left"/>
      <w:pPr>
        <w:ind w:left="840"/>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2" w:tplc="B5180142">
      <w:start w:val="1"/>
      <w:numFmt w:val="bullet"/>
      <w:lvlText w:val="▪"/>
      <w:lvlJc w:val="left"/>
      <w:pPr>
        <w:ind w:left="164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3" w:tplc="AB740C36">
      <w:start w:val="1"/>
      <w:numFmt w:val="bullet"/>
      <w:lvlText w:val="•"/>
      <w:lvlJc w:val="left"/>
      <w:pPr>
        <w:ind w:left="236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4" w:tplc="ED22BB26">
      <w:start w:val="1"/>
      <w:numFmt w:val="bullet"/>
      <w:lvlText w:val="o"/>
      <w:lvlJc w:val="left"/>
      <w:pPr>
        <w:ind w:left="308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5" w:tplc="22F8D24C">
      <w:start w:val="1"/>
      <w:numFmt w:val="bullet"/>
      <w:lvlText w:val="▪"/>
      <w:lvlJc w:val="left"/>
      <w:pPr>
        <w:ind w:left="380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6" w:tplc="45ECE4BC">
      <w:start w:val="1"/>
      <w:numFmt w:val="bullet"/>
      <w:lvlText w:val="•"/>
      <w:lvlJc w:val="left"/>
      <w:pPr>
        <w:ind w:left="452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7" w:tplc="7E60A814">
      <w:start w:val="1"/>
      <w:numFmt w:val="bullet"/>
      <w:lvlText w:val="o"/>
      <w:lvlJc w:val="left"/>
      <w:pPr>
        <w:ind w:left="524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8" w:tplc="A6C0C4E6">
      <w:start w:val="1"/>
      <w:numFmt w:val="bullet"/>
      <w:lvlText w:val="▪"/>
      <w:lvlJc w:val="left"/>
      <w:pPr>
        <w:ind w:left="596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abstractNum>
  <w:abstractNum w:abstractNumId="6" w15:restartNumberingAfterBreak="0">
    <w:nsid w:val="17802E7C"/>
    <w:multiLevelType w:val="hybridMultilevel"/>
    <w:tmpl w:val="E92C034C"/>
    <w:lvl w:ilvl="0" w:tplc="F5E88436">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ACAE024A">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11AC3190">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BF70CC82">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2D441012">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E57EB0AA">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F364DA28">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E0FCC7EA">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0A8C1C4C">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7" w15:restartNumberingAfterBreak="0">
    <w:nsid w:val="197A0132"/>
    <w:multiLevelType w:val="hybridMultilevel"/>
    <w:tmpl w:val="268897F0"/>
    <w:lvl w:ilvl="0" w:tplc="41EA3F24">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D92C212A">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AD16D3DC">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1F4CF9F6">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1B8E8A42">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6F08140A">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2528FB9C">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23804F74">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9C388870">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8" w15:restartNumberingAfterBreak="0">
    <w:nsid w:val="2D170D63"/>
    <w:multiLevelType w:val="hybridMultilevel"/>
    <w:tmpl w:val="8190EB04"/>
    <w:lvl w:ilvl="0" w:tplc="AA8C68CC">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E1F03DAC">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8390BD8C">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3D1E31F6">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24DC8930">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7180B270">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E5AA6D7E">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104A2C50">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3D86C168">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9" w15:restartNumberingAfterBreak="0">
    <w:nsid w:val="2EC03B51"/>
    <w:multiLevelType w:val="hybridMultilevel"/>
    <w:tmpl w:val="C57834CE"/>
    <w:lvl w:ilvl="0" w:tplc="38489F3C">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620015FE">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2A2E81B4">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5CD0F666">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62887664">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401CDD2A">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41281AAE">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C3BC8F18">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30126738">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0" w15:restartNumberingAfterBreak="0">
    <w:nsid w:val="41312529"/>
    <w:multiLevelType w:val="hybridMultilevel"/>
    <w:tmpl w:val="A21481A0"/>
    <w:lvl w:ilvl="0" w:tplc="5B180860">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8D44E9D2">
      <w:start w:val="1"/>
      <w:numFmt w:val="bullet"/>
      <w:lvlText w:val="•"/>
      <w:lvlJc w:val="left"/>
      <w:pPr>
        <w:ind w:left="840"/>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2" w:tplc="AFFE3F06">
      <w:start w:val="1"/>
      <w:numFmt w:val="bullet"/>
      <w:lvlText w:val="▪"/>
      <w:lvlJc w:val="left"/>
      <w:pPr>
        <w:ind w:left="164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3" w:tplc="53F8E996">
      <w:start w:val="1"/>
      <w:numFmt w:val="bullet"/>
      <w:lvlText w:val="•"/>
      <w:lvlJc w:val="left"/>
      <w:pPr>
        <w:ind w:left="236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4" w:tplc="DAB4E2A2">
      <w:start w:val="1"/>
      <w:numFmt w:val="bullet"/>
      <w:lvlText w:val="o"/>
      <w:lvlJc w:val="left"/>
      <w:pPr>
        <w:ind w:left="308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5" w:tplc="E962DBBA">
      <w:start w:val="1"/>
      <w:numFmt w:val="bullet"/>
      <w:lvlText w:val="▪"/>
      <w:lvlJc w:val="left"/>
      <w:pPr>
        <w:ind w:left="380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6" w:tplc="09787A64">
      <w:start w:val="1"/>
      <w:numFmt w:val="bullet"/>
      <w:lvlText w:val="•"/>
      <w:lvlJc w:val="left"/>
      <w:pPr>
        <w:ind w:left="452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7" w:tplc="E36E7BE8">
      <w:start w:val="1"/>
      <w:numFmt w:val="bullet"/>
      <w:lvlText w:val="o"/>
      <w:lvlJc w:val="left"/>
      <w:pPr>
        <w:ind w:left="524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lvl w:ilvl="8" w:tplc="0AE68684">
      <w:start w:val="1"/>
      <w:numFmt w:val="bullet"/>
      <w:lvlText w:val="▪"/>
      <w:lvlJc w:val="left"/>
      <w:pPr>
        <w:ind w:left="5962"/>
      </w:pPr>
      <w:rPr>
        <w:rFonts w:ascii="Noto Sans" w:eastAsia="Noto Sans" w:hAnsi="Noto Sans" w:cs="Noto Sans"/>
        <w:b w:val="0"/>
        <w:i w:val="0"/>
        <w:strike w:val="0"/>
        <w:dstrike w:val="0"/>
        <w:color w:val="34322D"/>
        <w:sz w:val="36"/>
        <w:szCs w:val="36"/>
        <w:u w:val="none" w:color="000000"/>
        <w:bdr w:val="none" w:sz="0" w:space="0" w:color="auto"/>
        <w:shd w:val="clear" w:color="auto" w:fill="auto"/>
        <w:vertAlign w:val="baseline"/>
      </w:rPr>
    </w:lvl>
  </w:abstractNum>
  <w:abstractNum w:abstractNumId="11" w15:restartNumberingAfterBreak="0">
    <w:nsid w:val="44A117BE"/>
    <w:multiLevelType w:val="hybridMultilevel"/>
    <w:tmpl w:val="29760194"/>
    <w:lvl w:ilvl="0" w:tplc="CBC2662E">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54B640E0">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30F46DCA">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3FDC2FA4">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FF0C1B88">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7DC8D110">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EF38E156">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50DEB640">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3FBC9B84">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2" w15:restartNumberingAfterBreak="0">
    <w:nsid w:val="456A4212"/>
    <w:multiLevelType w:val="hybridMultilevel"/>
    <w:tmpl w:val="E4983088"/>
    <w:lvl w:ilvl="0" w:tplc="573AD7B2">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54A84BD0">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F362A778">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47282074">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70BA170E">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D722CBEA">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65C23C1A">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34B20BFA">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ED4AC01C">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3" w15:restartNumberingAfterBreak="0">
    <w:nsid w:val="4AE9158E"/>
    <w:multiLevelType w:val="hybridMultilevel"/>
    <w:tmpl w:val="3898A746"/>
    <w:lvl w:ilvl="0" w:tplc="A6520BCE">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214A9A80">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9F86501C">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DC6A70C4">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7E981B2C">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E31C6CD4">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8A2894D2">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C7848E1C">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40963770">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4" w15:restartNumberingAfterBreak="0">
    <w:nsid w:val="4D5A4BDF"/>
    <w:multiLevelType w:val="hybridMultilevel"/>
    <w:tmpl w:val="C38EC088"/>
    <w:lvl w:ilvl="0" w:tplc="92985F1A">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EFE606DC">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9028E7CE">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64D48390">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BBEABA16">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67A6CDAE">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358C8EFA">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AEA4405A">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2D1255CC">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5" w15:restartNumberingAfterBreak="0">
    <w:nsid w:val="57D42342"/>
    <w:multiLevelType w:val="hybridMultilevel"/>
    <w:tmpl w:val="ABC06A92"/>
    <w:lvl w:ilvl="0" w:tplc="C1C64D18">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EABAA252">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A65A7616">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9296F2EC">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C9A076F2">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91DE86C8">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3182A0CA">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17687082">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C86A47EE">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6" w15:restartNumberingAfterBreak="0">
    <w:nsid w:val="5BE1190E"/>
    <w:multiLevelType w:val="hybridMultilevel"/>
    <w:tmpl w:val="E452B494"/>
    <w:lvl w:ilvl="0" w:tplc="1744EABE">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09766634">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5644D1BA">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4D3C89E8">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0BD080D4">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A94E9090">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5B82E9E6">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B720CFB4">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A182734A">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7" w15:restartNumberingAfterBreak="0">
    <w:nsid w:val="5D0316D1"/>
    <w:multiLevelType w:val="hybridMultilevel"/>
    <w:tmpl w:val="FF46B52A"/>
    <w:lvl w:ilvl="0" w:tplc="A79A49C4">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566E11FA">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072ED984">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46CEBC3C">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F13E8966">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7AE2C15A">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2D0684E0">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051EABF0">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AE4AEA8C">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8" w15:restartNumberingAfterBreak="0">
    <w:nsid w:val="737B0D4D"/>
    <w:multiLevelType w:val="hybridMultilevel"/>
    <w:tmpl w:val="DAD4B270"/>
    <w:lvl w:ilvl="0" w:tplc="2A9AC252">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6D3E854A">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E0B8B2A8">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4B80C74C">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664CE140">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FC32D77E">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80281714">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D1CAD1E6">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DE4A6506">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abstractNum w:abstractNumId="19" w15:restartNumberingAfterBreak="0">
    <w:nsid w:val="7AC36161"/>
    <w:multiLevelType w:val="hybridMultilevel"/>
    <w:tmpl w:val="FEFA5852"/>
    <w:lvl w:ilvl="0" w:tplc="977E6C5E">
      <w:start w:val="1"/>
      <w:numFmt w:val="decimal"/>
      <w:lvlText w:val="%1."/>
      <w:lvlJc w:val="left"/>
      <w:pPr>
        <w:ind w:left="405"/>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1" w:tplc="C0261D10">
      <w:start w:val="1"/>
      <w:numFmt w:val="lowerLetter"/>
      <w:lvlText w:val="%2"/>
      <w:lvlJc w:val="left"/>
      <w:pPr>
        <w:ind w:left="11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2" w:tplc="5CFA750C">
      <w:start w:val="1"/>
      <w:numFmt w:val="lowerRoman"/>
      <w:lvlText w:val="%3"/>
      <w:lvlJc w:val="left"/>
      <w:pPr>
        <w:ind w:left="19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3" w:tplc="C0AE5030">
      <w:start w:val="1"/>
      <w:numFmt w:val="decimal"/>
      <w:lvlText w:val="%4"/>
      <w:lvlJc w:val="left"/>
      <w:pPr>
        <w:ind w:left="26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4" w:tplc="BA364044">
      <w:start w:val="1"/>
      <w:numFmt w:val="lowerLetter"/>
      <w:lvlText w:val="%5"/>
      <w:lvlJc w:val="left"/>
      <w:pPr>
        <w:ind w:left="335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5" w:tplc="BD947660">
      <w:start w:val="1"/>
      <w:numFmt w:val="lowerRoman"/>
      <w:lvlText w:val="%6"/>
      <w:lvlJc w:val="left"/>
      <w:pPr>
        <w:ind w:left="407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6" w:tplc="D406AC82">
      <w:start w:val="1"/>
      <w:numFmt w:val="decimal"/>
      <w:lvlText w:val="%7"/>
      <w:lvlJc w:val="left"/>
      <w:pPr>
        <w:ind w:left="479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7" w:tplc="6EDA1A56">
      <w:start w:val="1"/>
      <w:numFmt w:val="lowerLetter"/>
      <w:lvlText w:val="%8"/>
      <w:lvlJc w:val="left"/>
      <w:pPr>
        <w:ind w:left="551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lvl w:ilvl="8" w:tplc="D2D60DA4">
      <w:start w:val="1"/>
      <w:numFmt w:val="lowerRoman"/>
      <w:lvlText w:val="%9"/>
      <w:lvlJc w:val="left"/>
      <w:pPr>
        <w:ind w:left="6230"/>
      </w:pPr>
      <w:rPr>
        <w:rFonts w:ascii="Calibri" w:eastAsia="Calibri" w:hAnsi="Calibri" w:cs="Calibri"/>
        <w:b w:val="0"/>
        <w:i w:val="0"/>
        <w:strike w:val="0"/>
        <w:dstrike w:val="0"/>
        <w:color w:val="34322D"/>
        <w:sz w:val="24"/>
        <w:szCs w:val="24"/>
        <w:u w:val="none" w:color="000000"/>
        <w:bdr w:val="none" w:sz="0" w:space="0" w:color="auto"/>
        <w:shd w:val="clear" w:color="auto" w:fill="auto"/>
        <w:vertAlign w:val="baseline"/>
      </w:rPr>
    </w:lvl>
  </w:abstractNum>
  <w:num w:numId="1" w16cid:durableId="1209760523">
    <w:abstractNumId w:val="15"/>
  </w:num>
  <w:num w:numId="2" w16cid:durableId="1976375224">
    <w:abstractNumId w:val="16"/>
  </w:num>
  <w:num w:numId="3" w16cid:durableId="2110154457">
    <w:abstractNumId w:val="2"/>
  </w:num>
  <w:num w:numId="4" w16cid:durableId="974019341">
    <w:abstractNumId w:val="8"/>
  </w:num>
  <w:num w:numId="5" w16cid:durableId="256644298">
    <w:abstractNumId w:val="18"/>
  </w:num>
  <w:num w:numId="6" w16cid:durableId="2115704947">
    <w:abstractNumId w:val="9"/>
  </w:num>
  <w:num w:numId="7" w16cid:durableId="104469795">
    <w:abstractNumId w:val="14"/>
  </w:num>
  <w:num w:numId="8" w16cid:durableId="733742486">
    <w:abstractNumId w:val="4"/>
  </w:num>
  <w:num w:numId="9" w16cid:durableId="783109467">
    <w:abstractNumId w:val="5"/>
  </w:num>
  <w:num w:numId="10" w16cid:durableId="2094621372">
    <w:abstractNumId w:val="13"/>
  </w:num>
  <w:num w:numId="11" w16cid:durableId="857155843">
    <w:abstractNumId w:val="17"/>
  </w:num>
  <w:num w:numId="12" w16cid:durableId="37557864">
    <w:abstractNumId w:val="1"/>
  </w:num>
  <w:num w:numId="13" w16cid:durableId="327172043">
    <w:abstractNumId w:val="12"/>
  </w:num>
  <w:num w:numId="14" w16cid:durableId="551038747">
    <w:abstractNumId w:val="0"/>
  </w:num>
  <w:num w:numId="15" w16cid:durableId="1674255642">
    <w:abstractNumId w:val="6"/>
  </w:num>
  <w:num w:numId="16" w16cid:durableId="2103330932">
    <w:abstractNumId w:val="3"/>
  </w:num>
  <w:num w:numId="17" w16cid:durableId="485511681">
    <w:abstractNumId w:val="19"/>
  </w:num>
  <w:num w:numId="18" w16cid:durableId="1934315845">
    <w:abstractNumId w:val="10"/>
  </w:num>
  <w:num w:numId="19" w16cid:durableId="151870802">
    <w:abstractNumId w:val="7"/>
  </w:num>
  <w:num w:numId="20" w16cid:durableId="1168640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E"/>
    <w:rsid w:val="0002778B"/>
    <w:rsid w:val="00070A30"/>
    <w:rsid w:val="00310AFE"/>
    <w:rsid w:val="007737B5"/>
    <w:rsid w:val="007A5E8E"/>
    <w:rsid w:val="00B963B7"/>
    <w:rsid w:val="00C608DB"/>
    <w:rsid w:val="00DA37A6"/>
    <w:rsid w:val="00E02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B7B879"/>
  <w15:docId w15:val="{CDA3F3FE-89E2-ED4C-8173-6952D7A2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15" w:line="296" w:lineRule="auto"/>
      <w:ind w:left="320" w:hanging="320"/>
    </w:pPr>
    <w:rPr>
      <w:rFonts w:ascii="Calibri" w:eastAsia="Calibri" w:hAnsi="Calibri" w:cs="Calibri"/>
      <w:color w:val="34322D"/>
    </w:rPr>
  </w:style>
  <w:style w:type="paragraph" w:styleId="Kop1">
    <w:name w:val="heading 1"/>
    <w:next w:val="Standaard"/>
    <w:link w:val="Kop1Char"/>
    <w:uiPriority w:val="9"/>
    <w:qFormat/>
    <w:pPr>
      <w:keepNext/>
      <w:keepLines/>
      <w:spacing w:after="10" w:line="259" w:lineRule="auto"/>
      <w:ind w:left="10" w:hanging="10"/>
      <w:outlineLvl w:val="0"/>
    </w:pPr>
    <w:rPr>
      <w:rFonts w:ascii="Calibri" w:eastAsia="Calibri" w:hAnsi="Calibri" w:cs="Calibri"/>
      <w:b/>
      <w:color w:val="34322D"/>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34322D"/>
      <w:sz w:val="36"/>
    </w:rPr>
  </w:style>
  <w:style w:type="paragraph" w:styleId="Voettekst">
    <w:name w:val="footer"/>
    <w:basedOn w:val="Standaard"/>
    <w:link w:val="VoettekstChar"/>
    <w:uiPriority w:val="99"/>
    <w:unhideWhenUsed/>
    <w:rsid w:val="00310A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0AFE"/>
    <w:rPr>
      <w:rFonts w:ascii="Calibri" w:eastAsia="Calibri" w:hAnsi="Calibri" w:cs="Calibri"/>
      <w:color w:val="34322D"/>
    </w:rPr>
  </w:style>
  <w:style w:type="character" w:styleId="Paginanummer">
    <w:name w:val="page number"/>
    <w:basedOn w:val="Standaardalinea-lettertype"/>
    <w:uiPriority w:val="99"/>
    <w:semiHidden/>
    <w:unhideWhenUsed/>
    <w:rsid w:val="0031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udgetcoacheurobuddy.nl/privacyverklaring" TargetMode="External"/><Relationship Id="rId3" Type="http://schemas.openxmlformats.org/officeDocument/2006/relationships/settings" Target="settings.xml"/><Relationship Id="rId7" Type="http://schemas.openxmlformats.org/officeDocument/2006/relationships/hyperlink" Target="http://www.budgetcoacheurobuddy.nl/privacyverkl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2570</Words>
  <Characters>14139</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Manus</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dc:title>
  <dc:subject/>
  <dc:creator>Monica van der Hoorn</dc:creator>
  <cp:keywords/>
  <cp:lastModifiedBy>Monica van der Hoorn</cp:lastModifiedBy>
  <cp:revision>5</cp:revision>
  <dcterms:created xsi:type="dcterms:W3CDTF">2025-09-19T12:51:00Z</dcterms:created>
  <dcterms:modified xsi:type="dcterms:W3CDTF">2025-09-23T09:39:00Z</dcterms:modified>
</cp:coreProperties>
</file>